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59" w:rsidRDefault="00BD3E5C" w:rsidP="00465E59">
      <w:pPr>
        <w:jc w:val="center"/>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SOUS LES DONNEES, LA PLAGE !</w:t>
      </w:r>
    </w:p>
    <w:p w:rsidR="00BD3E5C" w:rsidRDefault="00BD3E5C" w:rsidP="00465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Les archives en ligne ont-elles un sens ?</w:t>
      </w:r>
    </w:p>
    <w:p w:rsidR="00465E59" w:rsidRDefault="00465E59" w:rsidP="00017EEB">
      <w:pPr>
        <w:rPr>
          <w:rFonts w:ascii="Times New Roman" w:hAnsi="Times New Roman" w:cs="Times New Roman"/>
          <w:color w:val="000000"/>
          <w:sz w:val="24"/>
          <w:szCs w:val="24"/>
        </w:rPr>
      </w:pPr>
    </w:p>
    <w:p w:rsidR="00365732" w:rsidRDefault="00365732" w:rsidP="00365732">
      <w:pPr>
        <w:jc w:val="center"/>
        <w:rPr>
          <w:rFonts w:ascii="Times New Roman" w:hAnsi="Times New Roman" w:cs="Times New Roman"/>
          <w:color w:val="000000"/>
          <w:sz w:val="24"/>
          <w:szCs w:val="24"/>
        </w:rPr>
      </w:pPr>
      <w:r>
        <w:rPr>
          <w:rFonts w:ascii="Times New Roman" w:hAnsi="Times New Roman" w:cs="Times New Roman"/>
          <w:color w:val="000000"/>
          <w:sz w:val="24"/>
          <w:szCs w:val="24"/>
        </w:rPr>
        <w:t>(Mont-de-Marsan, Archives départementales, 25 mai 2018)</w:t>
      </w:r>
    </w:p>
    <w:p w:rsidR="00341C1C" w:rsidRDefault="00341C1C" w:rsidP="00017EEB">
      <w:pPr>
        <w:rPr>
          <w:rFonts w:ascii="Times New Roman" w:hAnsi="Times New Roman" w:cs="Times New Roman"/>
          <w:color w:val="000000"/>
          <w:sz w:val="24"/>
          <w:szCs w:val="24"/>
        </w:rPr>
      </w:pPr>
    </w:p>
    <w:p w:rsidR="00365732" w:rsidRDefault="00341C1C" w:rsidP="00017EE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La journée d’études du groupe régional de l’Association des archivistes français du 25 mai 2018 aux Archives départementales </w:t>
      </w:r>
      <w:r w:rsidR="004C3BBE">
        <w:rPr>
          <w:rFonts w:ascii="Times New Roman" w:hAnsi="Times New Roman" w:cs="Times New Roman"/>
          <w:color w:val="000000"/>
          <w:sz w:val="24"/>
          <w:szCs w:val="24"/>
        </w:rPr>
        <w:t xml:space="preserve">des Landes </w:t>
      </w:r>
      <w:r w:rsidR="00D26FE9">
        <w:rPr>
          <w:rFonts w:ascii="Times New Roman" w:hAnsi="Times New Roman" w:cs="Times New Roman"/>
          <w:color w:val="000000"/>
          <w:sz w:val="24"/>
          <w:szCs w:val="24"/>
        </w:rPr>
        <w:t xml:space="preserve">vise avant tout à poser un regard critique sur le contexte général dans lequel se fait une mise en ligne d’un certain nombre d’archives, et assurément pas de l’ensemble des archives </w:t>
      </w:r>
      <w:r w:rsidR="00E629D4">
        <w:rPr>
          <w:rFonts w:ascii="Times New Roman" w:hAnsi="Times New Roman" w:cs="Times New Roman"/>
          <w:color w:val="000000"/>
          <w:sz w:val="24"/>
          <w:szCs w:val="24"/>
        </w:rPr>
        <w:t xml:space="preserve">qui </w:t>
      </w:r>
      <w:r w:rsidR="00D26FE9">
        <w:rPr>
          <w:rFonts w:ascii="Times New Roman" w:hAnsi="Times New Roman" w:cs="Times New Roman"/>
          <w:color w:val="000000"/>
          <w:sz w:val="24"/>
          <w:szCs w:val="24"/>
        </w:rPr>
        <w:t xml:space="preserve">en tant que matériau hérité, en formation et en </w:t>
      </w:r>
      <w:r w:rsidR="004C3BBE">
        <w:rPr>
          <w:rFonts w:ascii="Times New Roman" w:hAnsi="Times New Roman" w:cs="Times New Roman"/>
          <w:color w:val="000000"/>
          <w:sz w:val="24"/>
          <w:szCs w:val="24"/>
        </w:rPr>
        <w:t>extension constante</w:t>
      </w:r>
      <w:r w:rsidR="00E629D4">
        <w:rPr>
          <w:rFonts w:ascii="Times New Roman" w:hAnsi="Times New Roman" w:cs="Times New Roman"/>
          <w:color w:val="000000"/>
          <w:sz w:val="24"/>
          <w:szCs w:val="24"/>
        </w:rPr>
        <w:t>, est représenté par des masses considérables de papier, l’une des premières industries du monde</w:t>
      </w:r>
      <w:r w:rsidR="00D26FE9">
        <w:rPr>
          <w:rFonts w:ascii="Times New Roman" w:hAnsi="Times New Roman" w:cs="Times New Roman"/>
          <w:color w:val="000000"/>
          <w:sz w:val="24"/>
          <w:szCs w:val="24"/>
        </w:rPr>
        <w:t>.</w:t>
      </w:r>
    </w:p>
    <w:p w:rsidR="00EF0AEA" w:rsidRDefault="000D3BA5" w:rsidP="00EF0AEA">
      <w:pPr>
        <w:rPr>
          <w:rFonts w:ascii="Times New Roman" w:hAnsi="Times New Roman" w:cs="Times New Roman"/>
          <w:color w:val="000000"/>
          <w:sz w:val="24"/>
          <w:szCs w:val="24"/>
        </w:rPr>
      </w:pPr>
      <w:r>
        <w:rPr>
          <w:rFonts w:ascii="Times New Roman" w:hAnsi="Times New Roman" w:cs="Times New Roman"/>
          <w:color w:val="000000"/>
          <w:sz w:val="24"/>
          <w:szCs w:val="24"/>
        </w:rPr>
        <w:t>Chercher un sens à l’</w:t>
      </w:r>
      <w:r w:rsidR="00EF0AEA">
        <w:rPr>
          <w:rFonts w:ascii="Times New Roman" w:hAnsi="Times New Roman" w:cs="Times New Roman"/>
          <w:color w:val="000000"/>
          <w:sz w:val="24"/>
          <w:szCs w:val="24"/>
        </w:rPr>
        <w:t>ensemble d’opérations techniques dont il s’agit ici, et qui portent sur une portion limitée des masses de papier conservées et augmentées régulièrement par la collecte</w:t>
      </w:r>
      <w:r w:rsidR="00EF0AEA">
        <w:rPr>
          <w:rStyle w:val="Appelnotedebasdep"/>
          <w:rFonts w:ascii="Times New Roman" w:hAnsi="Times New Roman" w:cs="Times New Roman"/>
          <w:color w:val="000000"/>
          <w:sz w:val="24"/>
          <w:szCs w:val="24"/>
        </w:rPr>
        <w:footnoteReference w:id="1"/>
      </w:r>
      <w:r w:rsidR="00EF0A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ainsi que sur certains des inventaires qui la décrivent, </w:t>
      </w:r>
      <w:r w:rsidR="00EF0AEA">
        <w:rPr>
          <w:rFonts w:ascii="Times New Roman" w:hAnsi="Times New Roman" w:cs="Times New Roman"/>
          <w:color w:val="000000"/>
          <w:sz w:val="24"/>
          <w:szCs w:val="24"/>
        </w:rPr>
        <w:t>c’est d’abord se préoccuper du sens des mots. La répétition psalmodique et cléricale</w:t>
      </w:r>
      <w:r w:rsidR="00EF0AEA">
        <w:rPr>
          <w:rStyle w:val="Appelnotedebasdep"/>
          <w:rFonts w:ascii="Times New Roman" w:hAnsi="Times New Roman" w:cs="Times New Roman"/>
          <w:color w:val="000000"/>
          <w:sz w:val="24"/>
          <w:szCs w:val="24"/>
        </w:rPr>
        <w:footnoteReference w:id="2"/>
      </w:r>
      <w:r w:rsidR="00EF0AEA">
        <w:rPr>
          <w:rFonts w:ascii="Times New Roman" w:hAnsi="Times New Roman" w:cs="Times New Roman"/>
          <w:color w:val="000000"/>
          <w:sz w:val="24"/>
          <w:szCs w:val="24"/>
        </w:rPr>
        <w:t xml:space="preserve"> de certains d’entre eux marque leur migration progressive du domaine proprement technique et opérationnel au domaine du sacré : </w:t>
      </w:r>
      <w:r w:rsidR="00EF0AEA">
        <w:rPr>
          <w:rFonts w:ascii="Times New Roman" w:hAnsi="Times New Roman" w:cs="Times New Roman"/>
          <w:i/>
          <w:color w:val="000000"/>
          <w:sz w:val="24"/>
          <w:szCs w:val="24"/>
        </w:rPr>
        <w:t>révolution numérique</w:t>
      </w:r>
      <w:r w:rsidR="00EF0AEA">
        <w:rPr>
          <w:rFonts w:ascii="Times New Roman" w:hAnsi="Times New Roman" w:cs="Times New Roman"/>
          <w:color w:val="000000"/>
          <w:sz w:val="24"/>
          <w:szCs w:val="24"/>
        </w:rPr>
        <w:t xml:space="preserve">, </w:t>
      </w:r>
      <w:r w:rsidR="00EF0AEA">
        <w:rPr>
          <w:rFonts w:ascii="Times New Roman" w:hAnsi="Times New Roman" w:cs="Times New Roman"/>
          <w:i/>
          <w:color w:val="000000"/>
          <w:sz w:val="24"/>
          <w:szCs w:val="24"/>
        </w:rPr>
        <w:t>données</w:t>
      </w:r>
      <w:r w:rsidR="00EF0AEA">
        <w:rPr>
          <w:rFonts w:ascii="Times New Roman" w:hAnsi="Times New Roman" w:cs="Times New Roman"/>
          <w:color w:val="000000"/>
          <w:sz w:val="24"/>
          <w:szCs w:val="24"/>
        </w:rPr>
        <w:t xml:space="preserve">, </w:t>
      </w:r>
      <w:r w:rsidR="00EF0AEA">
        <w:rPr>
          <w:rFonts w:ascii="Times New Roman" w:hAnsi="Times New Roman" w:cs="Times New Roman"/>
          <w:i/>
          <w:color w:val="000000"/>
          <w:sz w:val="24"/>
          <w:szCs w:val="24"/>
        </w:rPr>
        <w:t>métadonnées, open data, web sémantique</w:t>
      </w:r>
      <w:r w:rsidR="00EF0AEA">
        <w:rPr>
          <w:rFonts w:ascii="Times New Roman" w:hAnsi="Times New Roman" w:cs="Times New Roman"/>
          <w:color w:val="000000"/>
          <w:sz w:val="24"/>
          <w:szCs w:val="24"/>
        </w:rPr>
        <w:t xml:space="preserve">, </w:t>
      </w:r>
      <w:r w:rsidR="00EF0AEA">
        <w:rPr>
          <w:rFonts w:ascii="Times New Roman" w:hAnsi="Times New Roman" w:cs="Times New Roman"/>
          <w:i/>
          <w:color w:val="000000"/>
          <w:sz w:val="24"/>
          <w:szCs w:val="24"/>
        </w:rPr>
        <w:t>patrimoine immatériel</w:t>
      </w:r>
      <w:r w:rsidR="00EF0AEA">
        <w:rPr>
          <w:rFonts w:ascii="Times New Roman" w:hAnsi="Times New Roman" w:cs="Times New Roman"/>
          <w:color w:val="000000"/>
          <w:sz w:val="24"/>
          <w:szCs w:val="24"/>
        </w:rPr>
        <w:t xml:space="preserve">. Il serait blasphématoire d’interpeller ceux qui les emploient </w:t>
      </w:r>
      <w:r w:rsidR="00627807">
        <w:rPr>
          <w:rFonts w:ascii="Times New Roman" w:hAnsi="Times New Roman" w:cs="Times New Roman"/>
          <w:color w:val="000000"/>
          <w:sz w:val="24"/>
          <w:szCs w:val="24"/>
        </w:rPr>
        <w:t xml:space="preserve">en étendant sans limite leur champ, </w:t>
      </w:r>
      <w:r w:rsidR="00EF0AEA">
        <w:rPr>
          <w:rFonts w:ascii="Times New Roman" w:hAnsi="Times New Roman" w:cs="Times New Roman"/>
          <w:color w:val="000000"/>
          <w:sz w:val="24"/>
          <w:szCs w:val="24"/>
        </w:rPr>
        <w:t>pour qu’ils rendent compte du sens général de leur discours</w:t>
      </w:r>
      <w:r w:rsidR="00394602">
        <w:rPr>
          <w:rStyle w:val="Appelnotedebasdep"/>
          <w:rFonts w:ascii="Times New Roman" w:hAnsi="Times New Roman" w:cs="Times New Roman"/>
          <w:color w:val="000000"/>
          <w:sz w:val="24"/>
          <w:szCs w:val="24"/>
        </w:rPr>
        <w:footnoteReference w:id="3"/>
      </w:r>
      <w:r w:rsidR="00EF0AEA">
        <w:rPr>
          <w:rFonts w:ascii="Times New Roman" w:hAnsi="Times New Roman" w:cs="Times New Roman"/>
          <w:color w:val="000000"/>
          <w:sz w:val="24"/>
          <w:szCs w:val="24"/>
        </w:rPr>
        <w:t xml:space="preserve"> et surtout du lien entre ces mots et </w:t>
      </w:r>
      <w:r w:rsidR="00FF7722">
        <w:rPr>
          <w:rFonts w:ascii="Times New Roman" w:hAnsi="Times New Roman" w:cs="Times New Roman"/>
          <w:color w:val="000000"/>
          <w:sz w:val="24"/>
          <w:szCs w:val="24"/>
        </w:rPr>
        <w:t>la réalité</w:t>
      </w:r>
      <w:r w:rsidR="00EF0AEA">
        <w:rPr>
          <w:rFonts w:ascii="Times New Roman" w:hAnsi="Times New Roman" w:cs="Times New Roman"/>
          <w:color w:val="000000"/>
          <w:sz w:val="24"/>
          <w:szCs w:val="24"/>
        </w:rPr>
        <w:t xml:space="preserve"> d’un lecteur de documents d’archives au travail. Cette </w:t>
      </w:r>
      <w:r w:rsidR="00627807">
        <w:rPr>
          <w:rFonts w:ascii="Times New Roman" w:hAnsi="Times New Roman" w:cs="Times New Roman"/>
          <w:color w:val="000000"/>
          <w:sz w:val="24"/>
          <w:szCs w:val="24"/>
        </w:rPr>
        <w:t>tendance à un certain verbalisme et au recours à la force d’un mythe</w:t>
      </w:r>
      <w:r w:rsidR="00627807">
        <w:rPr>
          <w:rStyle w:val="Appelnotedebasdep"/>
          <w:rFonts w:ascii="Times New Roman" w:hAnsi="Times New Roman" w:cs="Times New Roman"/>
          <w:color w:val="000000"/>
          <w:sz w:val="24"/>
          <w:szCs w:val="24"/>
        </w:rPr>
        <w:footnoteReference w:id="4"/>
      </w:r>
      <w:r w:rsidR="00EF0AEA">
        <w:rPr>
          <w:rFonts w:ascii="Times New Roman" w:hAnsi="Times New Roman" w:cs="Times New Roman"/>
          <w:color w:val="000000"/>
          <w:sz w:val="24"/>
          <w:szCs w:val="24"/>
        </w:rPr>
        <w:t xml:space="preserve"> est accentuée par </w:t>
      </w:r>
      <w:r w:rsidR="00EF0AEA">
        <w:rPr>
          <w:rFonts w:ascii="Times New Roman" w:hAnsi="Times New Roman" w:cs="Times New Roman"/>
          <w:color w:val="000000"/>
          <w:sz w:val="24"/>
          <w:szCs w:val="24"/>
        </w:rPr>
        <w:lastRenderedPageBreak/>
        <w:t>l’usage de la langue française comme langue de cour depuis l’âge classique, usage qui se signale par la sortie d’un vocabulaire concret, paysan, varié, et l’entrée dans un vocabulaire beaucoup plus pauv</w:t>
      </w:r>
      <w:r>
        <w:rPr>
          <w:rFonts w:ascii="Times New Roman" w:hAnsi="Times New Roman" w:cs="Times New Roman"/>
          <w:color w:val="000000"/>
          <w:sz w:val="24"/>
          <w:szCs w:val="24"/>
        </w:rPr>
        <w:t>re</w:t>
      </w:r>
      <w:r w:rsidR="00394602">
        <w:rPr>
          <w:rStyle w:val="Appelnotedebasdep"/>
          <w:rFonts w:ascii="Times New Roman" w:hAnsi="Times New Roman" w:cs="Times New Roman"/>
          <w:color w:val="000000"/>
          <w:sz w:val="24"/>
          <w:szCs w:val="24"/>
        </w:rPr>
        <w:footnoteReference w:id="5"/>
      </w:r>
      <w:r>
        <w:rPr>
          <w:rFonts w:ascii="Times New Roman" w:hAnsi="Times New Roman" w:cs="Times New Roman"/>
          <w:color w:val="000000"/>
          <w:sz w:val="24"/>
          <w:szCs w:val="24"/>
        </w:rPr>
        <w:t xml:space="preserve"> où on se comprend à demi-mot, comme des courtisans du Grand Siècle.</w:t>
      </w:r>
      <w:r w:rsidR="00EF0AEA">
        <w:rPr>
          <w:rFonts w:ascii="Times New Roman" w:hAnsi="Times New Roman" w:cs="Times New Roman"/>
          <w:color w:val="000000"/>
          <w:sz w:val="24"/>
          <w:szCs w:val="24"/>
        </w:rPr>
        <w:t xml:space="preserve"> A l’inverse, d’autres mots sont chargés par les « académies invisibles » d’un sens négatif</w:t>
      </w:r>
      <w:r w:rsidR="00627807">
        <w:rPr>
          <w:rStyle w:val="Appelnotedebasdep"/>
          <w:rFonts w:ascii="Times New Roman" w:hAnsi="Times New Roman" w:cs="Times New Roman"/>
          <w:color w:val="000000"/>
          <w:sz w:val="24"/>
          <w:szCs w:val="24"/>
        </w:rPr>
        <w:footnoteReference w:id="6"/>
      </w:r>
      <w:r w:rsidR="00EF0AEA">
        <w:rPr>
          <w:rFonts w:ascii="Times New Roman" w:hAnsi="Times New Roman" w:cs="Times New Roman"/>
          <w:color w:val="000000"/>
          <w:sz w:val="24"/>
          <w:szCs w:val="24"/>
        </w:rPr>
        <w:t xml:space="preserve">, et c’est </w:t>
      </w:r>
      <w:r w:rsidR="003B0E38">
        <w:rPr>
          <w:rFonts w:ascii="Times New Roman" w:hAnsi="Times New Roman" w:cs="Times New Roman"/>
          <w:color w:val="000000"/>
          <w:sz w:val="24"/>
          <w:szCs w:val="24"/>
        </w:rPr>
        <w:t>en particulier</w:t>
      </w:r>
      <w:r w:rsidR="00EF0AEA">
        <w:rPr>
          <w:rFonts w:ascii="Times New Roman" w:hAnsi="Times New Roman" w:cs="Times New Roman"/>
          <w:color w:val="000000"/>
          <w:sz w:val="24"/>
          <w:szCs w:val="24"/>
        </w:rPr>
        <w:t xml:space="preserve"> le cas de tout ce qui concerne le papier, cantonné dans le rôle de support témoin d’un passé </w:t>
      </w:r>
      <w:proofErr w:type="spellStart"/>
      <w:r w:rsidR="00EF0AEA">
        <w:rPr>
          <w:rFonts w:ascii="Times New Roman" w:hAnsi="Times New Roman" w:cs="Times New Roman"/>
          <w:color w:val="000000"/>
          <w:sz w:val="24"/>
          <w:szCs w:val="24"/>
        </w:rPr>
        <w:t>provincialisé</w:t>
      </w:r>
      <w:proofErr w:type="spellEnd"/>
      <w:r w:rsidR="00EF0A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voué à l’anecdote patrimoniale, ou à l’anéantissement définitif du « zéro papier ».</w:t>
      </w:r>
    </w:p>
    <w:p w:rsidR="00EF0AEA" w:rsidRDefault="00EF0AEA" w:rsidP="00017EEB">
      <w:pPr>
        <w:rPr>
          <w:rFonts w:ascii="Times New Roman" w:hAnsi="Times New Roman" w:cs="Times New Roman"/>
          <w:color w:val="000000"/>
          <w:sz w:val="24"/>
          <w:szCs w:val="24"/>
        </w:rPr>
      </w:pPr>
      <w:r>
        <w:rPr>
          <w:rFonts w:ascii="Times New Roman" w:hAnsi="Times New Roman" w:cs="Times New Roman"/>
          <w:color w:val="000000"/>
          <w:sz w:val="24"/>
          <w:szCs w:val="24"/>
        </w:rPr>
        <w:t>Pourtant le papier, comme les faits, est têtu. Sa présence</w:t>
      </w:r>
      <w:r w:rsidR="003B0E38">
        <w:rPr>
          <w:rFonts w:ascii="Times New Roman" w:hAnsi="Times New Roman" w:cs="Times New Roman"/>
          <w:color w:val="000000"/>
          <w:sz w:val="24"/>
          <w:szCs w:val="24"/>
        </w:rPr>
        <w:t xml:space="preserve"> massive</w:t>
      </w:r>
      <w:r>
        <w:rPr>
          <w:rFonts w:ascii="Times New Roman" w:hAnsi="Times New Roman" w:cs="Times New Roman"/>
          <w:color w:val="000000"/>
          <w:sz w:val="24"/>
          <w:szCs w:val="24"/>
        </w:rPr>
        <w:t>, en ligne et hors ligne, est le quotidien de l’archiviste, de l’historien, du sociologue même, de l’homme de la rue dans nos sociétés de l’écrit, qui porte sur soi des papiers dont l’absence est signe de grave exclusion.</w:t>
      </w:r>
      <w:r w:rsidR="00611E1F">
        <w:rPr>
          <w:rFonts w:ascii="Times New Roman" w:hAnsi="Times New Roman" w:cs="Times New Roman"/>
          <w:color w:val="000000"/>
          <w:sz w:val="24"/>
          <w:szCs w:val="24"/>
        </w:rPr>
        <w:t xml:space="preserve"> Son lent déchiffrement et l’acquisition des techniques de critique interne et externes du document restent, à côté de la lecture de la bibliographie et les échanges avec d’autres chercheurs la seule source réelle, inépuisable, du renouvellement des problématiques et même des champs de la recherche. Rien n’empêche évidemment, bien que les expériences soient à ce jour fort limitées, d’utiliser des réseaux sociaux délibératifs pour amplifier la réflexion à partir de ce support, mais il faut bien noter que les avancées les plus récentes de l’histoire médiévale et de l’histoire moderne reposent sur une attention à la matérialité du support (en particulier celui qui consigne la décision ou la délibération, dépassant l’attention de l’histoire méthodique de la fin du XIX e siècle au seul texte, au seul « contenu ».</w:t>
      </w:r>
    </w:p>
    <w:p w:rsidR="00394602" w:rsidRDefault="00394602" w:rsidP="00017EE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La mise en ligne d’un certain nombre d’archives </w:t>
      </w:r>
      <w:r w:rsidR="00F57635">
        <w:rPr>
          <w:rFonts w:ascii="Times New Roman" w:hAnsi="Times New Roman" w:cs="Times New Roman"/>
          <w:color w:val="000000"/>
          <w:sz w:val="24"/>
          <w:szCs w:val="24"/>
        </w:rPr>
        <w:t xml:space="preserve">(jamais toutes) et d’instruments de recherche </w:t>
      </w:r>
      <w:r>
        <w:rPr>
          <w:rFonts w:ascii="Times New Roman" w:hAnsi="Times New Roman" w:cs="Times New Roman"/>
          <w:color w:val="000000"/>
          <w:sz w:val="24"/>
          <w:szCs w:val="24"/>
        </w:rPr>
        <w:t xml:space="preserve"> (jamais tous) possède incontestablement un sens à l’étage de la connaissance des grands fonds et surtout une utilité pratique qu’atteste bien par exemple, la récente </w:t>
      </w:r>
      <w:r w:rsidR="00F57635">
        <w:rPr>
          <w:rFonts w:ascii="Times New Roman" w:hAnsi="Times New Roman" w:cs="Times New Roman"/>
          <w:color w:val="000000"/>
          <w:sz w:val="24"/>
          <w:szCs w:val="24"/>
        </w:rPr>
        <w:t xml:space="preserve">mise en route de </w:t>
      </w:r>
      <w:proofErr w:type="spellStart"/>
      <w:r w:rsidR="00F57635">
        <w:rPr>
          <w:rFonts w:ascii="Times New Roman" w:hAnsi="Times New Roman" w:cs="Times New Roman"/>
          <w:color w:val="000000"/>
          <w:sz w:val="24"/>
          <w:szCs w:val="24"/>
        </w:rPr>
        <w:t>Francearchives</w:t>
      </w:r>
      <w:proofErr w:type="spellEnd"/>
      <w:r w:rsidR="00F57635">
        <w:rPr>
          <w:rFonts w:ascii="Times New Roman" w:hAnsi="Times New Roman" w:cs="Times New Roman"/>
          <w:color w:val="000000"/>
          <w:sz w:val="24"/>
          <w:szCs w:val="24"/>
        </w:rPr>
        <w:t>, portail national des archives.</w:t>
      </w:r>
      <w:r>
        <w:rPr>
          <w:rFonts w:ascii="Times New Roman" w:hAnsi="Times New Roman" w:cs="Times New Roman"/>
          <w:color w:val="000000"/>
          <w:sz w:val="24"/>
          <w:szCs w:val="24"/>
        </w:rPr>
        <w:t xml:space="preserve"> Ainsi est matérialisée l’existence conjointe, et surtout la disponibilité au dépouillement, de fonds fort divers mis à disposition (« on line » pour une faible part et surtout « off line »), par le réseau des centres d’archives français, au travers de « sites » dont le développement reste un fait marquant des dernières décennies (sites </w:t>
      </w:r>
      <w:r w:rsidRPr="00F57635">
        <w:rPr>
          <w:rFonts w:ascii="Times New Roman" w:hAnsi="Times New Roman" w:cs="Times New Roman"/>
          <w:i/>
          <w:color w:val="000000"/>
          <w:sz w:val="24"/>
          <w:szCs w:val="24"/>
        </w:rPr>
        <w:t>Internet</w:t>
      </w:r>
      <w:r>
        <w:rPr>
          <w:rFonts w:ascii="Times New Roman" w:hAnsi="Times New Roman" w:cs="Times New Roman"/>
          <w:color w:val="000000"/>
          <w:sz w:val="24"/>
          <w:szCs w:val="24"/>
        </w:rPr>
        <w:t xml:space="preserve">, mais aussi </w:t>
      </w:r>
      <w:r w:rsidR="00F57635">
        <w:rPr>
          <w:rFonts w:ascii="Times New Roman" w:hAnsi="Times New Roman" w:cs="Times New Roman"/>
          <w:color w:val="000000"/>
          <w:sz w:val="24"/>
          <w:szCs w:val="24"/>
        </w:rPr>
        <w:t xml:space="preserve">sites </w:t>
      </w:r>
      <w:r w:rsidR="00F57635">
        <w:rPr>
          <w:rFonts w:ascii="Times New Roman" w:hAnsi="Times New Roman" w:cs="Times New Roman"/>
          <w:i/>
          <w:color w:val="000000"/>
          <w:sz w:val="24"/>
          <w:szCs w:val="24"/>
        </w:rPr>
        <w:t>localisés</w:t>
      </w:r>
      <w:r w:rsidR="00F57635">
        <w:rPr>
          <w:rFonts w:ascii="Times New Roman" w:hAnsi="Times New Roman" w:cs="Times New Roman"/>
          <w:color w:val="000000"/>
          <w:sz w:val="24"/>
          <w:szCs w:val="24"/>
        </w:rPr>
        <w:t xml:space="preserve">, bâtiments d’archives, </w:t>
      </w:r>
      <w:r>
        <w:rPr>
          <w:rFonts w:ascii="Times New Roman" w:hAnsi="Times New Roman" w:cs="Times New Roman"/>
          <w:color w:val="000000"/>
          <w:sz w:val="24"/>
          <w:szCs w:val="24"/>
        </w:rPr>
        <w:t xml:space="preserve"> avec leurs salles de lecture, salles de services éducatifs,</w:t>
      </w:r>
      <w:r w:rsidR="00F57635">
        <w:rPr>
          <w:rFonts w:ascii="Times New Roman" w:hAnsi="Times New Roman" w:cs="Times New Roman"/>
          <w:color w:val="000000"/>
          <w:sz w:val="24"/>
          <w:szCs w:val="24"/>
        </w:rPr>
        <w:t xml:space="preserve"> salles d’expositions, salles de conférence</w:t>
      </w:r>
      <w:r>
        <w:rPr>
          <w:rFonts w:ascii="Times New Roman" w:hAnsi="Times New Roman" w:cs="Times New Roman"/>
          <w:color w:val="000000"/>
          <w:sz w:val="24"/>
          <w:szCs w:val="24"/>
        </w:rPr>
        <w:t xml:space="preserve">). Si on considère en revanche l’étage de la cote, et surtout si on considère l’ensemble des cotes, donc des articles d’archives, disponibles dans les différents fonds de chaque centre d’archives définitives, le sens de la mise en ligne apparaît beaucoup plus sujet à discussion. Au fantasme d’une mise en </w:t>
      </w:r>
      <w:r>
        <w:rPr>
          <w:rFonts w:ascii="Times New Roman" w:hAnsi="Times New Roman" w:cs="Times New Roman"/>
          <w:color w:val="000000"/>
          <w:sz w:val="24"/>
          <w:szCs w:val="24"/>
        </w:rPr>
        <w:lastRenderedPageBreak/>
        <w:t>ligne intégrale, ou bientôt intégrale, s’oppose la réalité des fonds, très partiellement et très inégalement concernés par la mise en ligne.</w:t>
      </w:r>
    </w:p>
    <w:p w:rsidR="00C53EAF" w:rsidRDefault="00C53EAF" w:rsidP="00017EE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Le sens des opérations de mise en ligne doit </w:t>
      </w:r>
      <w:r w:rsidR="00394602">
        <w:rPr>
          <w:rFonts w:ascii="Times New Roman" w:hAnsi="Times New Roman" w:cs="Times New Roman"/>
          <w:color w:val="000000"/>
          <w:sz w:val="24"/>
          <w:szCs w:val="24"/>
        </w:rPr>
        <w:t xml:space="preserve">également </w:t>
      </w:r>
      <w:r>
        <w:rPr>
          <w:rFonts w:ascii="Times New Roman" w:hAnsi="Times New Roman" w:cs="Times New Roman"/>
          <w:color w:val="000000"/>
          <w:sz w:val="24"/>
          <w:szCs w:val="24"/>
        </w:rPr>
        <w:t xml:space="preserve">être interrogé au regard d’un schéma sous-jacent, rarement formalisé hors des échanges oraux entre archivistes, qui tendrait à alléger </w:t>
      </w:r>
      <w:r w:rsidR="00F57635">
        <w:rPr>
          <w:rFonts w:ascii="Times New Roman" w:hAnsi="Times New Roman" w:cs="Times New Roman"/>
          <w:color w:val="000000"/>
          <w:sz w:val="24"/>
          <w:szCs w:val="24"/>
        </w:rPr>
        <w:t>avec la numérisation des originaux</w:t>
      </w:r>
      <w:r w:rsidR="00611E1F">
        <w:rPr>
          <w:rFonts w:ascii="Times New Roman" w:hAnsi="Times New Roman" w:cs="Times New Roman"/>
          <w:color w:val="000000"/>
          <w:sz w:val="24"/>
          <w:szCs w:val="24"/>
        </w:rPr>
        <w:t>,</w:t>
      </w:r>
      <w:r w:rsidR="00F576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le travail de communication des originaux sur place, voire à « vider » les salles de lecture au profit d’opérations jugées plus fondamentales (selon l’âge </w:t>
      </w:r>
      <w:r w:rsidR="00FB44A9">
        <w:rPr>
          <w:rFonts w:ascii="Times New Roman" w:hAnsi="Times New Roman" w:cs="Times New Roman"/>
          <w:color w:val="000000"/>
          <w:sz w:val="24"/>
          <w:szCs w:val="24"/>
        </w:rPr>
        <w:t xml:space="preserve">et l’humeur </w:t>
      </w:r>
      <w:r>
        <w:rPr>
          <w:rFonts w:ascii="Times New Roman" w:hAnsi="Times New Roman" w:cs="Times New Roman"/>
          <w:color w:val="000000"/>
          <w:sz w:val="24"/>
          <w:szCs w:val="24"/>
        </w:rPr>
        <w:t>de chacun, la collecte, le classement, la conservati</w:t>
      </w:r>
      <w:r w:rsidR="006F15CE">
        <w:rPr>
          <w:rFonts w:ascii="Times New Roman" w:hAnsi="Times New Roman" w:cs="Times New Roman"/>
          <w:color w:val="000000"/>
          <w:sz w:val="24"/>
          <w:szCs w:val="24"/>
        </w:rPr>
        <w:t>on (</w:t>
      </w:r>
      <w:r>
        <w:rPr>
          <w:rFonts w:ascii="Times New Roman" w:hAnsi="Times New Roman" w:cs="Times New Roman"/>
          <w:color w:val="000000"/>
          <w:sz w:val="24"/>
          <w:szCs w:val="24"/>
        </w:rPr>
        <w:t>jugée</w:t>
      </w:r>
      <w:r w:rsidR="006F15CE">
        <w:rPr>
          <w:rFonts w:ascii="Times New Roman" w:hAnsi="Times New Roman" w:cs="Times New Roman"/>
          <w:color w:val="000000"/>
          <w:sz w:val="24"/>
          <w:szCs w:val="24"/>
        </w:rPr>
        <w:t>, sur le modèle des musées,</w:t>
      </w:r>
      <w:r>
        <w:rPr>
          <w:rFonts w:ascii="Times New Roman" w:hAnsi="Times New Roman" w:cs="Times New Roman"/>
          <w:color w:val="000000"/>
          <w:sz w:val="24"/>
          <w:szCs w:val="24"/>
        </w:rPr>
        <w:t xml:space="preserve"> plus facile avec des archives immobiles</w:t>
      </w:r>
      <w:r w:rsidR="006F15CE">
        <w:rPr>
          <w:rFonts w:ascii="Times New Roman" w:hAnsi="Times New Roman" w:cs="Times New Roman"/>
          <w:color w:val="000000"/>
          <w:sz w:val="24"/>
          <w:szCs w:val="24"/>
        </w:rPr>
        <w:t>)</w:t>
      </w:r>
      <w:r>
        <w:rPr>
          <w:rFonts w:ascii="Times New Roman" w:hAnsi="Times New Roman" w:cs="Times New Roman"/>
          <w:color w:val="000000"/>
          <w:sz w:val="24"/>
          <w:szCs w:val="24"/>
        </w:rPr>
        <w:t>, l’élaboration de plateformes d’arch</w:t>
      </w:r>
      <w:r w:rsidR="002C3064">
        <w:rPr>
          <w:rFonts w:ascii="Times New Roman" w:hAnsi="Times New Roman" w:cs="Times New Roman"/>
          <w:color w:val="000000"/>
          <w:sz w:val="24"/>
          <w:szCs w:val="24"/>
        </w:rPr>
        <w:t>ivage électronique, et bien sûr la préparation de l’entrée dans l’ère digitale des archives</w:t>
      </w:r>
      <w:r w:rsidR="002C3064">
        <w:rPr>
          <w:rStyle w:val="Appelnotedebasdep"/>
          <w:rFonts w:ascii="Times New Roman" w:hAnsi="Times New Roman" w:cs="Times New Roman"/>
          <w:color w:val="000000"/>
          <w:sz w:val="24"/>
          <w:szCs w:val="24"/>
        </w:rPr>
        <w:footnoteReference w:id="7"/>
      </w:r>
      <w:r>
        <w:rPr>
          <w:rFonts w:ascii="Times New Roman" w:hAnsi="Times New Roman" w:cs="Times New Roman"/>
          <w:color w:val="000000"/>
          <w:sz w:val="24"/>
          <w:szCs w:val="24"/>
        </w:rPr>
        <w:t>).</w:t>
      </w:r>
      <w:r w:rsidR="00BD3E5C">
        <w:rPr>
          <w:rFonts w:ascii="Times New Roman" w:hAnsi="Times New Roman" w:cs="Times New Roman"/>
          <w:color w:val="000000"/>
          <w:sz w:val="24"/>
          <w:szCs w:val="24"/>
        </w:rPr>
        <w:t xml:space="preserve"> Et à </w:t>
      </w:r>
      <w:r w:rsidR="00AC1EE0">
        <w:rPr>
          <w:rFonts w:ascii="Times New Roman" w:hAnsi="Times New Roman" w:cs="Times New Roman"/>
          <w:color w:val="000000"/>
          <w:sz w:val="24"/>
          <w:szCs w:val="24"/>
        </w:rPr>
        <w:t xml:space="preserve">permettre de </w:t>
      </w:r>
      <w:r w:rsidR="00BD3E5C">
        <w:rPr>
          <w:rFonts w:ascii="Times New Roman" w:hAnsi="Times New Roman" w:cs="Times New Roman"/>
          <w:color w:val="000000"/>
          <w:sz w:val="24"/>
          <w:szCs w:val="24"/>
        </w:rPr>
        <w:t>rêver d’une salle de lecture virtuelle, appelée à remplacer la</w:t>
      </w:r>
      <w:r w:rsidR="006F15CE">
        <w:rPr>
          <w:rFonts w:ascii="Times New Roman" w:hAnsi="Times New Roman" w:cs="Times New Roman"/>
          <w:color w:val="000000"/>
          <w:sz w:val="24"/>
          <w:szCs w:val="24"/>
        </w:rPr>
        <w:t xml:space="preserve"> salle de lecture humanisée d’aujourd’hui, avec à l’arrière-plan de la représentation le dialogue homme-machine, </w:t>
      </w:r>
      <w:r w:rsidR="00F57635">
        <w:rPr>
          <w:rFonts w:ascii="Times New Roman" w:hAnsi="Times New Roman" w:cs="Times New Roman"/>
          <w:color w:val="000000"/>
          <w:sz w:val="24"/>
          <w:szCs w:val="24"/>
        </w:rPr>
        <w:t xml:space="preserve">fait d’automatismes </w:t>
      </w:r>
      <w:r w:rsidR="006F15CE">
        <w:rPr>
          <w:rFonts w:ascii="Times New Roman" w:hAnsi="Times New Roman" w:cs="Times New Roman"/>
          <w:color w:val="000000"/>
          <w:sz w:val="24"/>
          <w:szCs w:val="24"/>
        </w:rPr>
        <w:t>qui fonctionne</w:t>
      </w:r>
      <w:r w:rsidR="00F57635">
        <w:rPr>
          <w:rFonts w:ascii="Times New Roman" w:hAnsi="Times New Roman" w:cs="Times New Roman"/>
          <w:color w:val="000000"/>
          <w:sz w:val="24"/>
          <w:szCs w:val="24"/>
        </w:rPr>
        <w:t>nt</w:t>
      </w:r>
      <w:r w:rsidR="006F15CE">
        <w:rPr>
          <w:rFonts w:ascii="Times New Roman" w:hAnsi="Times New Roman" w:cs="Times New Roman"/>
          <w:color w:val="000000"/>
          <w:sz w:val="24"/>
          <w:szCs w:val="24"/>
        </w:rPr>
        <w:t xml:space="preserve"> tantôt comme un rêve et tantôt comme un cauchemar.</w:t>
      </w:r>
    </w:p>
    <w:p w:rsidR="00C53EAF" w:rsidRDefault="00C53EAF" w:rsidP="00C53EAF">
      <w:pPr>
        <w:rPr>
          <w:rFonts w:ascii="Times New Roman" w:hAnsi="Times New Roman" w:cs="Times New Roman"/>
          <w:color w:val="000000"/>
          <w:sz w:val="24"/>
          <w:szCs w:val="24"/>
        </w:rPr>
      </w:pPr>
      <w:r>
        <w:rPr>
          <w:rFonts w:ascii="Times New Roman" w:hAnsi="Times New Roman" w:cs="Times New Roman"/>
          <w:color w:val="000000"/>
          <w:sz w:val="24"/>
          <w:szCs w:val="24"/>
        </w:rPr>
        <w:t>La simple observation des pratiques ordinaires de</w:t>
      </w:r>
      <w:r w:rsidR="00394602">
        <w:rPr>
          <w:rFonts w:ascii="Times New Roman" w:hAnsi="Times New Roman" w:cs="Times New Roman"/>
          <w:color w:val="000000"/>
          <w:sz w:val="24"/>
          <w:szCs w:val="24"/>
        </w:rPr>
        <w:t xml:space="preserve">s lecteurs procédant à des dépouillements </w:t>
      </w:r>
      <w:r w:rsidR="00F57635">
        <w:rPr>
          <w:rFonts w:ascii="Times New Roman" w:hAnsi="Times New Roman" w:cs="Times New Roman"/>
          <w:color w:val="000000"/>
          <w:sz w:val="24"/>
          <w:szCs w:val="24"/>
        </w:rPr>
        <w:t xml:space="preserve">systématiques </w:t>
      </w:r>
      <w:r w:rsidR="00394602">
        <w:rPr>
          <w:rFonts w:ascii="Times New Roman" w:hAnsi="Times New Roman" w:cs="Times New Roman"/>
          <w:color w:val="000000"/>
          <w:sz w:val="24"/>
          <w:szCs w:val="24"/>
        </w:rPr>
        <w:t>d’archives de grande ampleur</w:t>
      </w:r>
      <w:r>
        <w:rPr>
          <w:rFonts w:ascii="Times New Roman" w:hAnsi="Times New Roman" w:cs="Times New Roman"/>
          <w:color w:val="000000"/>
          <w:sz w:val="24"/>
          <w:szCs w:val="24"/>
        </w:rPr>
        <w:t xml:space="preserve"> </w:t>
      </w:r>
      <w:r w:rsidR="00394602">
        <w:rPr>
          <w:rFonts w:ascii="Times New Roman" w:hAnsi="Times New Roman" w:cs="Times New Roman"/>
          <w:color w:val="000000"/>
          <w:sz w:val="24"/>
          <w:szCs w:val="24"/>
        </w:rPr>
        <w:t xml:space="preserve">qui les amènent nécessairement à fréquenter les centres d’archives, </w:t>
      </w:r>
      <w:r>
        <w:rPr>
          <w:rFonts w:ascii="Times New Roman" w:hAnsi="Times New Roman" w:cs="Times New Roman"/>
          <w:color w:val="000000"/>
          <w:sz w:val="24"/>
          <w:szCs w:val="24"/>
        </w:rPr>
        <w:t xml:space="preserve">vient contredire </w:t>
      </w:r>
      <w:r w:rsidR="00AC1EE0">
        <w:rPr>
          <w:rFonts w:ascii="Times New Roman" w:hAnsi="Times New Roman" w:cs="Times New Roman"/>
          <w:color w:val="000000"/>
          <w:sz w:val="24"/>
          <w:szCs w:val="24"/>
        </w:rPr>
        <w:t xml:space="preserve">l’injonction </w:t>
      </w:r>
      <w:proofErr w:type="spellStart"/>
      <w:r w:rsidR="00AC1EE0">
        <w:rPr>
          <w:rFonts w:ascii="Times New Roman" w:hAnsi="Times New Roman" w:cs="Times New Roman"/>
          <w:color w:val="000000"/>
          <w:sz w:val="24"/>
          <w:szCs w:val="24"/>
        </w:rPr>
        <w:t>dématérialisatrice</w:t>
      </w:r>
      <w:proofErr w:type="spellEnd"/>
      <w:r w:rsidR="00AC1EE0">
        <w:rPr>
          <w:rFonts w:ascii="Times New Roman" w:hAnsi="Times New Roman" w:cs="Times New Roman"/>
          <w:color w:val="000000"/>
          <w:sz w:val="24"/>
          <w:szCs w:val="24"/>
        </w:rPr>
        <w:t>, assortie paradoxalement aujourd’hui dans le discours managérial d’un impératif d’« humanisation » et de réintroduction du sens</w:t>
      </w:r>
      <w:r>
        <w:rPr>
          <w:rFonts w:ascii="Times New Roman" w:hAnsi="Times New Roman" w:cs="Times New Roman"/>
          <w:color w:val="000000"/>
          <w:sz w:val="24"/>
          <w:szCs w:val="24"/>
        </w:rPr>
        <w:t xml:space="preserve">. </w:t>
      </w:r>
      <w:r w:rsidR="00AC1EE0">
        <w:rPr>
          <w:rFonts w:ascii="Times New Roman" w:hAnsi="Times New Roman" w:cs="Times New Roman"/>
          <w:color w:val="000000"/>
          <w:sz w:val="24"/>
          <w:szCs w:val="24"/>
        </w:rPr>
        <w:t xml:space="preserve">Elle met </w:t>
      </w:r>
      <w:r w:rsidR="00F57635">
        <w:rPr>
          <w:rFonts w:ascii="Times New Roman" w:hAnsi="Times New Roman" w:cs="Times New Roman"/>
          <w:color w:val="000000"/>
          <w:sz w:val="24"/>
          <w:szCs w:val="24"/>
        </w:rPr>
        <w:t>en évidence</w:t>
      </w:r>
      <w:r w:rsidR="00AC1EE0">
        <w:rPr>
          <w:rFonts w:ascii="Times New Roman" w:hAnsi="Times New Roman" w:cs="Times New Roman"/>
          <w:color w:val="000000"/>
          <w:sz w:val="24"/>
          <w:szCs w:val="24"/>
        </w:rPr>
        <w:t xml:space="preserve"> la poursuite, désormais silencieuse, de la consultation des originaux demeurés « off line » à la faveur de pratiques savantes (</w:t>
      </w:r>
      <w:r w:rsidR="00F57635">
        <w:rPr>
          <w:rFonts w:ascii="Times New Roman" w:hAnsi="Times New Roman" w:cs="Times New Roman"/>
          <w:color w:val="000000"/>
          <w:sz w:val="24"/>
          <w:szCs w:val="24"/>
        </w:rPr>
        <w:t>sciences humaines</w:t>
      </w:r>
      <w:r w:rsidR="00AC1EE0">
        <w:rPr>
          <w:rFonts w:ascii="Times New Roman" w:hAnsi="Times New Roman" w:cs="Times New Roman"/>
          <w:color w:val="000000"/>
          <w:sz w:val="24"/>
          <w:szCs w:val="24"/>
        </w:rPr>
        <w:t xml:space="preserve">) ou populaires (généalogie), marquées par leur hétérogénéité et leur matérialité. </w:t>
      </w:r>
      <w:r>
        <w:rPr>
          <w:rFonts w:ascii="Times New Roman" w:hAnsi="Times New Roman" w:cs="Times New Roman"/>
          <w:color w:val="000000"/>
          <w:sz w:val="24"/>
          <w:szCs w:val="24"/>
        </w:rPr>
        <w:t>Ces pratiques</w:t>
      </w:r>
      <w:r>
        <w:rPr>
          <w:rStyle w:val="Appelnotedebasdep"/>
          <w:rFonts w:ascii="Times New Roman" w:hAnsi="Times New Roman" w:cs="Times New Roman"/>
          <w:color w:val="000000"/>
          <w:sz w:val="24"/>
          <w:szCs w:val="24"/>
        </w:rPr>
        <w:footnoteReference w:id="8"/>
      </w:r>
      <w:r>
        <w:rPr>
          <w:rFonts w:ascii="Times New Roman" w:hAnsi="Times New Roman" w:cs="Times New Roman"/>
          <w:color w:val="000000"/>
          <w:sz w:val="24"/>
          <w:szCs w:val="24"/>
        </w:rPr>
        <w:t xml:space="preserve"> recourent nécessairement (par exemple pour dresser une généalogie complète), à </w:t>
      </w:r>
      <w:r>
        <w:rPr>
          <w:rFonts w:ascii="Times New Roman" w:hAnsi="Times New Roman" w:cs="Times New Roman"/>
          <w:color w:val="000000"/>
          <w:sz w:val="24"/>
          <w:szCs w:val="24"/>
        </w:rPr>
        <w:lastRenderedPageBreak/>
        <w:t>l’ensemble du matériau archives qu’elles vont chercher sous toutes les formes qu’il revêt, dans les archives familiales ou privées au sens large, dans la mémoire orale locale, voire pour les documents authentiques dans les greffes, mairies et autres lieux conservant les archives intermédiaires, mais aussi (il faut « remonter l’arbre ») sous la forme d’archives définitives de ce matériau, dans nos salles de lecture. Ici, l’océan Internet est plutôt conçu comme aidant à éviter les déplacements pour les branches éloignées de la famille, glaner des renseignements que la dispersion des sources permet difficilement d’atteindre, profiter le cas échéant (souvent en cas de « chaînon manquant » persistant et extérieur aux quelques régions où se concentre l’ascendance, donc l’enquête sur place et sur pièces), de la puissance de moteurs de recherche commercialisés par le privé qui défrayent aujourd’hui la ch</w:t>
      </w:r>
      <w:r w:rsidR="00AC1EE0">
        <w:rPr>
          <w:rFonts w:ascii="Times New Roman" w:hAnsi="Times New Roman" w:cs="Times New Roman"/>
          <w:color w:val="000000"/>
          <w:sz w:val="24"/>
          <w:szCs w:val="24"/>
        </w:rPr>
        <w:t>ronique des archivistes publics et permettent en effet une efficace pêche en pleine mer quand sont apparemment épuisés les filons des bancs locaux de proximité.</w:t>
      </w:r>
    </w:p>
    <w:p w:rsidR="00A86EDA" w:rsidRDefault="00A86EDA" w:rsidP="00C53EAF">
      <w:pPr>
        <w:rPr>
          <w:rFonts w:ascii="Times New Roman" w:hAnsi="Times New Roman" w:cs="Times New Roman"/>
          <w:color w:val="000000"/>
          <w:sz w:val="24"/>
          <w:szCs w:val="24"/>
        </w:rPr>
      </w:pPr>
      <w:r>
        <w:rPr>
          <w:rFonts w:ascii="Times New Roman" w:hAnsi="Times New Roman" w:cs="Times New Roman"/>
          <w:color w:val="000000"/>
          <w:sz w:val="24"/>
          <w:szCs w:val="24"/>
        </w:rPr>
        <w:t>Les questions que nous devons nous poser sont surtout des questions d’archiviste</w:t>
      </w:r>
      <w:r w:rsidR="00C13B55">
        <w:rPr>
          <w:rFonts w:ascii="Times New Roman" w:hAnsi="Times New Roman" w:cs="Times New Roman"/>
          <w:color w:val="000000"/>
          <w:sz w:val="24"/>
          <w:szCs w:val="24"/>
        </w:rPr>
        <w:t xml:space="preserve"> de terrain</w:t>
      </w:r>
      <w:r w:rsidR="00FB44A9">
        <w:rPr>
          <w:rFonts w:ascii="Times New Roman" w:hAnsi="Times New Roman" w:cs="Times New Roman"/>
          <w:color w:val="000000"/>
          <w:sz w:val="24"/>
          <w:szCs w:val="24"/>
        </w:rPr>
        <w:t> : en ce qui concerne le travail de mise en œuvre intellectuelle des sources</w:t>
      </w:r>
      <w:r w:rsidR="005A5209">
        <w:rPr>
          <w:rFonts w:ascii="Times New Roman" w:hAnsi="Times New Roman" w:cs="Times New Roman"/>
          <w:color w:val="000000"/>
          <w:sz w:val="24"/>
          <w:szCs w:val="24"/>
        </w:rPr>
        <w:t xml:space="preserve"> (après leur repérage et leur constitution en corpus susceptibles d’étude)</w:t>
      </w:r>
      <w:r w:rsidR="00FB44A9">
        <w:rPr>
          <w:rFonts w:ascii="Times New Roman" w:hAnsi="Times New Roman" w:cs="Times New Roman"/>
          <w:color w:val="000000"/>
          <w:sz w:val="24"/>
          <w:szCs w:val="24"/>
        </w:rPr>
        <w:t xml:space="preserve">, l’opération historiographique elle-même, </w:t>
      </w:r>
      <w:r>
        <w:rPr>
          <w:rFonts w:ascii="Times New Roman" w:hAnsi="Times New Roman" w:cs="Times New Roman"/>
          <w:color w:val="000000"/>
          <w:sz w:val="24"/>
          <w:szCs w:val="24"/>
        </w:rPr>
        <w:t xml:space="preserve">les avancées </w:t>
      </w:r>
      <w:r w:rsidR="007E5509">
        <w:rPr>
          <w:rFonts w:ascii="Times New Roman" w:hAnsi="Times New Roman" w:cs="Times New Roman"/>
          <w:color w:val="000000"/>
          <w:sz w:val="24"/>
          <w:szCs w:val="24"/>
        </w:rPr>
        <w:t xml:space="preserve">(accélération de la captation des sources, approches quantitatives mieux maîtrisées) </w:t>
      </w:r>
      <w:r>
        <w:rPr>
          <w:rFonts w:ascii="Times New Roman" w:hAnsi="Times New Roman" w:cs="Times New Roman"/>
          <w:color w:val="000000"/>
          <w:sz w:val="24"/>
          <w:szCs w:val="24"/>
        </w:rPr>
        <w:t xml:space="preserve">comme les limites </w:t>
      </w:r>
      <w:r w:rsidR="007E5509">
        <w:rPr>
          <w:rFonts w:ascii="Times New Roman" w:hAnsi="Times New Roman" w:cs="Times New Roman"/>
          <w:color w:val="000000"/>
          <w:sz w:val="24"/>
          <w:szCs w:val="24"/>
        </w:rPr>
        <w:t xml:space="preserve">(les natifs numériques ne sont pas forcément des chercheurs nés) </w:t>
      </w:r>
      <w:r>
        <w:rPr>
          <w:rFonts w:ascii="Times New Roman" w:hAnsi="Times New Roman" w:cs="Times New Roman"/>
          <w:color w:val="000000"/>
          <w:sz w:val="24"/>
          <w:szCs w:val="24"/>
        </w:rPr>
        <w:t>du recours des historiens confirmés ou en formation aux nouvelles technologies (recours qui n’est pas si nouveau, en réalité, et technologies qui ne sont plus si nouvelles …) ayant été par ailleurs fort bien décrites</w:t>
      </w:r>
      <w:r>
        <w:rPr>
          <w:rStyle w:val="Appelnotedebasdep"/>
          <w:rFonts w:ascii="Times New Roman" w:hAnsi="Times New Roman" w:cs="Times New Roman"/>
          <w:color w:val="000000"/>
          <w:sz w:val="24"/>
          <w:szCs w:val="24"/>
        </w:rPr>
        <w:footnoteReference w:id="9"/>
      </w:r>
      <w:r>
        <w:rPr>
          <w:rFonts w:ascii="Times New Roman" w:hAnsi="Times New Roman" w:cs="Times New Roman"/>
          <w:color w:val="000000"/>
          <w:sz w:val="24"/>
          <w:szCs w:val="24"/>
        </w:rPr>
        <w:t>.</w:t>
      </w:r>
    </w:p>
    <w:p w:rsidR="00C13B55" w:rsidRDefault="00C13B55" w:rsidP="00C53EAF">
      <w:pPr>
        <w:rPr>
          <w:rFonts w:ascii="Times New Roman" w:hAnsi="Times New Roman" w:cs="Times New Roman"/>
          <w:color w:val="000000"/>
          <w:sz w:val="24"/>
          <w:szCs w:val="24"/>
        </w:rPr>
      </w:pPr>
      <w:r>
        <w:rPr>
          <w:rFonts w:ascii="Times New Roman" w:hAnsi="Times New Roman" w:cs="Times New Roman"/>
          <w:color w:val="000000"/>
          <w:sz w:val="24"/>
          <w:szCs w:val="24"/>
        </w:rPr>
        <w:t>De même,</w:t>
      </w:r>
      <w:r w:rsidR="00CD04B9">
        <w:rPr>
          <w:rFonts w:ascii="Times New Roman" w:hAnsi="Times New Roman" w:cs="Times New Roman"/>
          <w:color w:val="000000"/>
          <w:sz w:val="24"/>
          <w:szCs w:val="24"/>
        </w:rPr>
        <w:t xml:space="preserve"> et en ce qui concerne l’arch</w:t>
      </w:r>
      <w:r w:rsidR="00FB44A9">
        <w:rPr>
          <w:rFonts w:ascii="Times New Roman" w:hAnsi="Times New Roman" w:cs="Times New Roman"/>
          <w:color w:val="000000"/>
          <w:sz w:val="24"/>
          <w:szCs w:val="24"/>
        </w:rPr>
        <w:t>i</w:t>
      </w:r>
      <w:r w:rsidR="00CD04B9">
        <w:rPr>
          <w:rFonts w:ascii="Times New Roman" w:hAnsi="Times New Roman" w:cs="Times New Roman"/>
          <w:color w:val="000000"/>
          <w:sz w:val="24"/>
          <w:szCs w:val="24"/>
        </w:rPr>
        <w:t>viste,</w:t>
      </w:r>
      <w:r>
        <w:rPr>
          <w:rFonts w:ascii="Times New Roman" w:hAnsi="Times New Roman" w:cs="Times New Roman"/>
          <w:color w:val="000000"/>
          <w:sz w:val="24"/>
          <w:szCs w:val="24"/>
        </w:rPr>
        <w:t xml:space="preserve"> il ne s’agit pas ici du tout de nier ou simplement d’ignorer l’intérêt pionnier de projets comme celui qui, depuis 2015, permet une collaboration des </w:t>
      </w:r>
      <w:r w:rsidR="009B676E">
        <w:rPr>
          <w:rFonts w:ascii="Times New Roman" w:hAnsi="Times New Roman" w:cs="Times New Roman"/>
          <w:color w:val="000000"/>
          <w:sz w:val="24"/>
          <w:szCs w:val="24"/>
        </w:rPr>
        <w:t>Archives</w:t>
      </w:r>
      <w:r>
        <w:rPr>
          <w:rFonts w:ascii="Times New Roman" w:hAnsi="Times New Roman" w:cs="Times New Roman"/>
          <w:color w:val="000000"/>
          <w:sz w:val="24"/>
          <w:szCs w:val="24"/>
        </w:rPr>
        <w:t xml:space="preserve"> Nationales, des Archives de France et de la </w:t>
      </w:r>
      <w:r w:rsidR="009B676E">
        <w:rPr>
          <w:rFonts w:ascii="Times New Roman" w:hAnsi="Times New Roman" w:cs="Times New Roman"/>
          <w:color w:val="000000"/>
          <w:sz w:val="24"/>
          <w:szCs w:val="24"/>
        </w:rPr>
        <w:t>Bibliothèque</w:t>
      </w:r>
      <w:r>
        <w:rPr>
          <w:rFonts w:ascii="Times New Roman" w:hAnsi="Times New Roman" w:cs="Times New Roman"/>
          <w:color w:val="000000"/>
          <w:sz w:val="24"/>
          <w:szCs w:val="24"/>
        </w:rPr>
        <w:t xml:space="preserve"> Nationale</w:t>
      </w:r>
      <w:r w:rsidR="009B67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autour de la sémantisation et de la visualisation de métadonnées </w:t>
      </w:r>
      <w:r w:rsidR="009B676E">
        <w:rPr>
          <w:rFonts w:ascii="Times New Roman" w:hAnsi="Times New Roman" w:cs="Times New Roman"/>
          <w:color w:val="000000"/>
          <w:sz w:val="24"/>
          <w:szCs w:val="24"/>
        </w:rPr>
        <w:t>archivistiques</w:t>
      </w:r>
      <w:r>
        <w:rPr>
          <w:rFonts w:ascii="Times New Roman" w:hAnsi="Times New Roman" w:cs="Times New Roman"/>
          <w:color w:val="000000"/>
          <w:sz w:val="24"/>
          <w:szCs w:val="24"/>
        </w:rPr>
        <w:t xml:space="preserve">. Disons seulement </w:t>
      </w:r>
      <w:r w:rsidR="00CD04B9">
        <w:rPr>
          <w:rFonts w:ascii="Times New Roman" w:hAnsi="Times New Roman" w:cs="Times New Roman"/>
          <w:color w:val="000000"/>
          <w:sz w:val="24"/>
          <w:szCs w:val="24"/>
        </w:rPr>
        <w:t xml:space="preserve">(nous n’en connaissons pas le détail) </w:t>
      </w:r>
      <w:r>
        <w:rPr>
          <w:rFonts w:ascii="Times New Roman" w:hAnsi="Times New Roman" w:cs="Times New Roman"/>
          <w:color w:val="000000"/>
          <w:sz w:val="24"/>
          <w:szCs w:val="24"/>
        </w:rPr>
        <w:t>qu’il se présente comme la mise au point d’un microscope amené à permettre</w:t>
      </w:r>
      <w:r w:rsidR="009B676E" w:rsidRPr="009B676E">
        <w:rPr>
          <w:rFonts w:ascii="Times New Roman" w:hAnsi="Times New Roman" w:cs="Times New Roman"/>
          <w:color w:val="000000"/>
          <w:sz w:val="24"/>
          <w:szCs w:val="24"/>
        </w:rPr>
        <w:t xml:space="preserve"> </w:t>
      </w:r>
      <w:r w:rsidR="009B676E">
        <w:rPr>
          <w:rFonts w:ascii="Times New Roman" w:hAnsi="Times New Roman" w:cs="Times New Roman"/>
          <w:color w:val="000000"/>
          <w:sz w:val="24"/>
          <w:szCs w:val="24"/>
        </w:rPr>
        <w:t>de modéliser et ensuite de visualiser la complexité des métadonnées de la description archivistique</w:t>
      </w:r>
      <w:r>
        <w:rPr>
          <w:rFonts w:ascii="Times New Roman" w:hAnsi="Times New Roman" w:cs="Times New Roman"/>
          <w:color w:val="000000"/>
          <w:sz w:val="24"/>
          <w:szCs w:val="24"/>
        </w:rPr>
        <w:t>, pour des secteurs</w:t>
      </w:r>
      <w:r w:rsidR="009B676E">
        <w:rPr>
          <w:rFonts w:ascii="Times New Roman" w:hAnsi="Times New Roman" w:cs="Times New Roman"/>
          <w:color w:val="000000"/>
          <w:sz w:val="24"/>
          <w:szCs w:val="24"/>
        </w:rPr>
        <w:t xml:space="preserve"> nécessairement </w:t>
      </w:r>
      <w:r>
        <w:rPr>
          <w:rFonts w:ascii="Times New Roman" w:hAnsi="Times New Roman" w:cs="Times New Roman"/>
          <w:color w:val="000000"/>
          <w:sz w:val="24"/>
          <w:szCs w:val="24"/>
        </w:rPr>
        <w:t xml:space="preserve"> </w:t>
      </w:r>
      <w:r w:rsidR="009B676E">
        <w:rPr>
          <w:rFonts w:ascii="Times New Roman" w:hAnsi="Times New Roman" w:cs="Times New Roman"/>
          <w:color w:val="000000"/>
          <w:sz w:val="24"/>
          <w:szCs w:val="24"/>
        </w:rPr>
        <w:t xml:space="preserve">limités (parce que documentés quant à leur </w:t>
      </w:r>
      <w:r w:rsidR="005A5209">
        <w:rPr>
          <w:rFonts w:ascii="Times New Roman" w:hAnsi="Times New Roman" w:cs="Times New Roman"/>
          <w:color w:val="000000"/>
          <w:sz w:val="24"/>
          <w:szCs w:val="24"/>
        </w:rPr>
        <w:t>genèse</w:t>
      </w:r>
      <w:r w:rsidR="009B676E">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 xml:space="preserve"> la dizaine de siècles d’</w:t>
      </w:r>
      <w:r w:rsidR="009B676E">
        <w:rPr>
          <w:rFonts w:ascii="Times New Roman" w:hAnsi="Times New Roman" w:cs="Times New Roman"/>
          <w:color w:val="000000"/>
          <w:sz w:val="24"/>
          <w:szCs w:val="24"/>
        </w:rPr>
        <w:t>archives</w:t>
      </w:r>
      <w:r>
        <w:rPr>
          <w:rFonts w:ascii="Times New Roman" w:hAnsi="Times New Roman" w:cs="Times New Roman"/>
          <w:color w:val="000000"/>
          <w:sz w:val="24"/>
          <w:szCs w:val="24"/>
        </w:rPr>
        <w:t xml:space="preserve"> dont nous avons la charge (et que les </w:t>
      </w:r>
      <w:r>
        <w:rPr>
          <w:rFonts w:ascii="Times New Roman" w:hAnsi="Times New Roman" w:cs="Times New Roman"/>
          <w:i/>
          <w:color w:val="000000"/>
          <w:sz w:val="24"/>
          <w:szCs w:val="24"/>
        </w:rPr>
        <w:t xml:space="preserve">papiers </w:t>
      </w:r>
      <w:r>
        <w:rPr>
          <w:rFonts w:ascii="Times New Roman" w:hAnsi="Times New Roman" w:cs="Times New Roman"/>
          <w:color w:val="000000"/>
          <w:sz w:val="24"/>
          <w:szCs w:val="24"/>
        </w:rPr>
        <w:t xml:space="preserve">du XXIe siècle, disponibles dans des salles de lecture grâce à des bordereaux de versement depuis une circulaire de la Direction des </w:t>
      </w:r>
      <w:r w:rsidR="009B676E">
        <w:rPr>
          <w:rFonts w:ascii="Times New Roman" w:hAnsi="Times New Roman" w:cs="Times New Roman"/>
          <w:color w:val="000000"/>
          <w:sz w:val="24"/>
          <w:szCs w:val="24"/>
        </w:rPr>
        <w:t>Archives</w:t>
      </w:r>
      <w:r>
        <w:rPr>
          <w:rFonts w:ascii="Times New Roman" w:hAnsi="Times New Roman" w:cs="Times New Roman"/>
          <w:color w:val="000000"/>
          <w:sz w:val="24"/>
          <w:szCs w:val="24"/>
        </w:rPr>
        <w:t xml:space="preserve"> de France de 1994, viennent chaque jour enrichir)</w:t>
      </w:r>
      <w:r w:rsidR="009B676E">
        <w:rPr>
          <w:rFonts w:ascii="Times New Roman" w:hAnsi="Times New Roman" w:cs="Times New Roman"/>
          <w:color w:val="000000"/>
          <w:sz w:val="24"/>
          <w:szCs w:val="24"/>
        </w:rPr>
        <w:t>. L’</w:t>
      </w:r>
      <w:r w:rsidR="00CD04B9">
        <w:rPr>
          <w:rFonts w:ascii="Times New Roman" w:hAnsi="Times New Roman" w:cs="Times New Roman"/>
          <w:color w:val="000000"/>
          <w:sz w:val="24"/>
          <w:szCs w:val="24"/>
        </w:rPr>
        <w:t>interconnexion</w:t>
      </w:r>
      <w:r w:rsidR="009B676E">
        <w:rPr>
          <w:rFonts w:ascii="Times New Roman" w:hAnsi="Times New Roman" w:cs="Times New Roman"/>
          <w:color w:val="000000"/>
          <w:sz w:val="24"/>
          <w:szCs w:val="24"/>
        </w:rPr>
        <w:t xml:space="preserve"> de métadonnées produites par plusieurs institu</w:t>
      </w:r>
      <w:r w:rsidR="00CD04B9">
        <w:rPr>
          <w:rFonts w:ascii="Times New Roman" w:hAnsi="Times New Roman" w:cs="Times New Roman"/>
          <w:color w:val="000000"/>
          <w:sz w:val="24"/>
          <w:szCs w:val="24"/>
        </w:rPr>
        <w:t>t</w:t>
      </w:r>
      <w:r w:rsidR="009B676E">
        <w:rPr>
          <w:rFonts w:ascii="Times New Roman" w:hAnsi="Times New Roman" w:cs="Times New Roman"/>
          <w:color w:val="000000"/>
          <w:sz w:val="24"/>
          <w:szCs w:val="24"/>
        </w:rPr>
        <w:t>ions, et le trav</w:t>
      </w:r>
      <w:r w:rsidR="00CD04B9">
        <w:rPr>
          <w:rFonts w:ascii="Times New Roman" w:hAnsi="Times New Roman" w:cs="Times New Roman"/>
          <w:color w:val="000000"/>
          <w:sz w:val="24"/>
          <w:szCs w:val="24"/>
        </w:rPr>
        <w:t>a</w:t>
      </w:r>
      <w:r w:rsidR="009B676E">
        <w:rPr>
          <w:rFonts w:ascii="Times New Roman" w:hAnsi="Times New Roman" w:cs="Times New Roman"/>
          <w:color w:val="000000"/>
          <w:sz w:val="24"/>
          <w:szCs w:val="24"/>
        </w:rPr>
        <w:t>il avec la BNF qui mit au point</w:t>
      </w:r>
      <w:r w:rsidR="001C49D6">
        <w:rPr>
          <w:rFonts w:ascii="Times New Roman" w:hAnsi="Times New Roman" w:cs="Times New Roman"/>
          <w:color w:val="000000"/>
          <w:sz w:val="24"/>
          <w:szCs w:val="24"/>
        </w:rPr>
        <w:t xml:space="preserve"> naguère</w:t>
      </w:r>
      <w:r w:rsidR="009B676E">
        <w:rPr>
          <w:rFonts w:ascii="Times New Roman" w:hAnsi="Times New Roman" w:cs="Times New Roman"/>
          <w:color w:val="000000"/>
          <w:sz w:val="24"/>
          <w:szCs w:val="24"/>
        </w:rPr>
        <w:t xml:space="preserve"> l’extrao</w:t>
      </w:r>
      <w:r w:rsidR="00AC1EE0">
        <w:rPr>
          <w:rFonts w:ascii="Times New Roman" w:hAnsi="Times New Roman" w:cs="Times New Roman"/>
          <w:color w:val="000000"/>
          <w:sz w:val="24"/>
          <w:szCs w:val="24"/>
        </w:rPr>
        <w:t xml:space="preserve">rdinaire outil qu’est data.bnf (lequel </w:t>
      </w:r>
      <w:r w:rsidR="009B676E">
        <w:rPr>
          <w:rFonts w:ascii="Times New Roman" w:hAnsi="Times New Roman" w:cs="Times New Roman"/>
          <w:color w:val="000000"/>
          <w:sz w:val="24"/>
          <w:szCs w:val="24"/>
        </w:rPr>
        <w:lastRenderedPageBreak/>
        <w:t>possède d’ores et déjà une utilité bibliographique quotidienne</w:t>
      </w:r>
      <w:r w:rsidR="00AC1EE0">
        <w:rPr>
          <w:rFonts w:ascii="Times New Roman" w:hAnsi="Times New Roman" w:cs="Times New Roman"/>
          <w:color w:val="000000"/>
          <w:sz w:val="24"/>
          <w:szCs w:val="24"/>
        </w:rPr>
        <w:t>)</w:t>
      </w:r>
      <w:r w:rsidR="009B676E">
        <w:rPr>
          <w:rFonts w:ascii="Times New Roman" w:hAnsi="Times New Roman" w:cs="Times New Roman"/>
          <w:color w:val="000000"/>
          <w:sz w:val="24"/>
          <w:szCs w:val="24"/>
        </w:rPr>
        <w:t>, sont des horizons neufs et tout à fait passionnants</w:t>
      </w:r>
      <w:r w:rsidR="000959EA">
        <w:rPr>
          <w:rStyle w:val="Appelnotedebasdep"/>
          <w:rFonts w:ascii="Times New Roman" w:hAnsi="Times New Roman" w:cs="Times New Roman"/>
          <w:color w:val="000000"/>
          <w:sz w:val="24"/>
          <w:szCs w:val="24"/>
        </w:rPr>
        <w:footnoteReference w:id="10"/>
      </w:r>
      <w:r w:rsidR="009B676E">
        <w:rPr>
          <w:rFonts w:ascii="Times New Roman" w:hAnsi="Times New Roman" w:cs="Times New Roman"/>
          <w:color w:val="000000"/>
          <w:sz w:val="24"/>
          <w:szCs w:val="24"/>
        </w:rPr>
        <w:t>.</w:t>
      </w:r>
    </w:p>
    <w:p w:rsidR="00CD04B9" w:rsidRPr="00C13B55" w:rsidRDefault="00CD04B9" w:rsidP="00C53EA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Pour tous les autres secteurs du matériau </w:t>
      </w:r>
      <w:r w:rsidR="00FB44A9">
        <w:rPr>
          <w:rFonts w:ascii="Times New Roman" w:hAnsi="Times New Roman" w:cs="Times New Roman"/>
          <w:color w:val="000000"/>
          <w:sz w:val="24"/>
          <w:szCs w:val="24"/>
        </w:rPr>
        <w:t xml:space="preserve">archives toutefois, et </w:t>
      </w:r>
      <w:r>
        <w:rPr>
          <w:rFonts w:ascii="Times New Roman" w:hAnsi="Times New Roman" w:cs="Times New Roman"/>
          <w:color w:val="000000"/>
          <w:sz w:val="24"/>
          <w:szCs w:val="24"/>
        </w:rPr>
        <w:t xml:space="preserve"> tel qu’i</w:t>
      </w:r>
      <w:r w:rsidR="00FB44A9">
        <w:rPr>
          <w:rFonts w:ascii="Times New Roman" w:hAnsi="Times New Roman" w:cs="Times New Roman"/>
          <w:color w:val="000000"/>
          <w:sz w:val="24"/>
          <w:szCs w:val="24"/>
        </w:rPr>
        <w:t xml:space="preserve">l se présente à l’issue de dix </w:t>
      </w:r>
      <w:r>
        <w:rPr>
          <w:rFonts w:ascii="Times New Roman" w:hAnsi="Times New Roman" w:cs="Times New Roman"/>
          <w:color w:val="000000"/>
          <w:sz w:val="24"/>
          <w:szCs w:val="24"/>
        </w:rPr>
        <w:t>siècles de sa production et de deux siècle</w:t>
      </w:r>
      <w:r w:rsidR="006F15CE">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de sa lente et progressive mise en archives, le propos est de souligner la confusion qu’entretient dans le monde des lecteurs </w:t>
      </w:r>
      <w:r w:rsidR="00FB44A9">
        <w:rPr>
          <w:rFonts w:ascii="Times New Roman" w:hAnsi="Times New Roman" w:cs="Times New Roman"/>
          <w:color w:val="000000"/>
          <w:sz w:val="24"/>
          <w:szCs w:val="24"/>
        </w:rPr>
        <w:t xml:space="preserve">/ internautes </w:t>
      </w:r>
      <w:r>
        <w:rPr>
          <w:rFonts w:ascii="Times New Roman" w:hAnsi="Times New Roman" w:cs="Times New Roman"/>
          <w:color w:val="000000"/>
          <w:sz w:val="24"/>
          <w:szCs w:val="24"/>
        </w:rPr>
        <w:t xml:space="preserve">(même expérimentés et à plus forte raison, novices) ce qu’on pourrait appeler un désordre documentaire, un abus du seul mode de « catalogage » </w:t>
      </w:r>
      <w:r w:rsidR="00FB44A9">
        <w:rPr>
          <w:rFonts w:ascii="Times New Roman" w:hAnsi="Times New Roman" w:cs="Times New Roman"/>
          <w:color w:val="000000"/>
          <w:sz w:val="24"/>
          <w:szCs w:val="24"/>
        </w:rPr>
        <w:t>des archives</w:t>
      </w:r>
      <w:r w:rsidR="00FB44A9">
        <w:rPr>
          <w:rStyle w:val="Appelnotedebasdep"/>
          <w:rFonts w:ascii="Times New Roman" w:hAnsi="Times New Roman" w:cs="Times New Roman"/>
          <w:color w:val="000000"/>
          <w:sz w:val="24"/>
          <w:szCs w:val="24"/>
        </w:rPr>
        <w:footnoteReference w:id="11"/>
      </w:r>
      <w:r w:rsidR="00FB44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et une méconnaissance de ce que pourrait apporter à la consultation des instruments de recherche une présentation qui en « </w:t>
      </w:r>
      <w:proofErr w:type="spellStart"/>
      <w:r>
        <w:rPr>
          <w:rFonts w:ascii="Times New Roman" w:hAnsi="Times New Roman" w:cs="Times New Roman"/>
          <w:color w:val="000000"/>
          <w:sz w:val="24"/>
          <w:szCs w:val="24"/>
        </w:rPr>
        <w:t>dézoomerait</w:t>
      </w:r>
      <w:proofErr w:type="spellEnd"/>
      <w:r>
        <w:rPr>
          <w:rFonts w:ascii="Times New Roman" w:hAnsi="Times New Roman" w:cs="Times New Roman"/>
          <w:color w:val="000000"/>
          <w:sz w:val="24"/>
          <w:szCs w:val="24"/>
        </w:rPr>
        <w:t> » l’abord et l’usage, faisant apparaître l’extraordinaire pouvoir heu</w:t>
      </w:r>
      <w:r w:rsidR="001C49D6">
        <w:rPr>
          <w:rFonts w:ascii="Times New Roman" w:hAnsi="Times New Roman" w:cs="Times New Roman"/>
          <w:color w:val="000000"/>
          <w:sz w:val="24"/>
          <w:szCs w:val="24"/>
        </w:rPr>
        <w:t>ri</w:t>
      </w:r>
      <w:r>
        <w:rPr>
          <w:rFonts w:ascii="Times New Roman" w:hAnsi="Times New Roman" w:cs="Times New Roman"/>
          <w:color w:val="000000"/>
          <w:sz w:val="24"/>
          <w:szCs w:val="24"/>
        </w:rPr>
        <w:t>stique d’un cadre de classement qui, au m</w:t>
      </w:r>
      <w:r w:rsidR="00FB44A9">
        <w:rPr>
          <w:rFonts w:ascii="Times New Roman" w:hAnsi="Times New Roman" w:cs="Times New Roman"/>
          <w:color w:val="000000"/>
          <w:sz w:val="24"/>
          <w:szCs w:val="24"/>
        </w:rPr>
        <w:t>oins dans le réseau des Archive</w:t>
      </w:r>
      <w:r>
        <w:rPr>
          <w:rFonts w:ascii="Times New Roman" w:hAnsi="Times New Roman" w:cs="Times New Roman"/>
          <w:color w:val="000000"/>
          <w:sz w:val="24"/>
          <w:szCs w:val="24"/>
        </w:rPr>
        <w:t>s</w:t>
      </w:r>
      <w:r w:rsidR="00FB44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départementales</w:t>
      </w:r>
      <w:r w:rsidR="000959EA">
        <w:rPr>
          <w:rStyle w:val="Appelnotedebasdep"/>
          <w:rFonts w:ascii="Times New Roman" w:hAnsi="Times New Roman" w:cs="Times New Roman"/>
          <w:color w:val="000000"/>
          <w:sz w:val="24"/>
          <w:szCs w:val="24"/>
        </w:rPr>
        <w:footnoteReference w:id="12"/>
      </w:r>
      <w:r>
        <w:rPr>
          <w:rFonts w:ascii="Times New Roman" w:hAnsi="Times New Roman" w:cs="Times New Roman"/>
          <w:color w:val="000000"/>
          <w:sz w:val="24"/>
          <w:szCs w:val="24"/>
        </w:rPr>
        <w:t>, est un compromis effica</w:t>
      </w:r>
      <w:r w:rsidR="00FB44A9">
        <w:rPr>
          <w:rFonts w:ascii="Times New Roman" w:hAnsi="Times New Roman" w:cs="Times New Roman"/>
          <w:color w:val="000000"/>
          <w:sz w:val="24"/>
          <w:szCs w:val="24"/>
        </w:rPr>
        <w:t>c</w:t>
      </w:r>
      <w:r>
        <w:rPr>
          <w:rFonts w:ascii="Times New Roman" w:hAnsi="Times New Roman" w:cs="Times New Roman"/>
          <w:color w:val="000000"/>
          <w:sz w:val="24"/>
          <w:szCs w:val="24"/>
        </w:rPr>
        <w:t>e (et variable d’un lieu à l’autre quant à ses modalités de détail</w:t>
      </w:r>
      <w:r w:rsidR="00FB44A9">
        <w:rPr>
          <w:rFonts w:ascii="Times New Roman" w:hAnsi="Times New Roman" w:cs="Times New Roman"/>
          <w:color w:val="000000"/>
          <w:sz w:val="24"/>
          <w:szCs w:val="24"/>
        </w:rPr>
        <w:t>, ce qui mettrait en échec toute ontologie visant à modéliser les fonds eux-mêmes à partir de leur cotation réelle</w:t>
      </w:r>
      <w:r>
        <w:rPr>
          <w:rFonts w:ascii="Times New Roman" w:hAnsi="Times New Roman" w:cs="Times New Roman"/>
          <w:color w:val="000000"/>
          <w:sz w:val="24"/>
          <w:szCs w:val="24"/>
        </w:rPr>
        <w:t xml:space="preserve">) entre une approche thématique, une approche liée à la nature juridique de la source et une approche </w:t>
      </w:r>
      <w:r w:rsidR="00FB44A9">
        <w:rPr>
          <w:rFonts w:ascii="Times New Roman" w:hAnsi="Times New Roman" w:cs="Times New Roman"/>
          <w:color w:val="000000"/>
          <w:sz w:val="24"/>
          <w:szCs w:val="24"/>
        </w:rPr>
        <w:t>mettant en relief les fonds.</w:t>
      </w:r>
      <w:r w:rsidR="006F15CE">
        <w:rPr>
          <w:rFonts w:ascii="Times New Roman" w:hAnsi="Times New Roman" w:cs="Times New Roman"/>
          <w:color w:val="000000"/>
          <w:sz w:val="24"/>
          <w:szCs w:val="24"/>
        </w:rPr>
        <w:t xml:space="preserve"> Le seul fait que ce cadre de classement informe les fonds et ait été créateur d’une topographie que le personnel assurant la liaison magasins / salles maîtrise assez rapidement grâce à la marche à pied, doit tôt ou tard être pris en compte dans des systèmes d’information d’où la visualisation est aujourd’hui totalement absente.</w:t>
      </w:r>
    </w:p>
    <w:p w:rsidR="00BD3E5C" w:rsidRDefault="00BD3E5C" w:rsidP="00BD3E5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La mise en ligne aujourd’hui massive d’inventaires (qui ne montrent pour l’essentiel que ce qu’on ne voit finalement qu’en salle de lecture) et d’images, à l’heure où le web sémantique paraît porteur d’une promesse de sens d’autant plus forte qu’elle est mal définie, est l’occasion de s’interroger en compagnie d’un sémioticien, d’un informaticien et d’un spécialiste du risque industriel et de la synthèse des documents techniques qui lui sont relatifs – donc du langage et de la communication – en faisant état le plus ouvertement possible du lieu physique de notre métier d’archivistes, et des aventures parfois inavouables de la mise en </w:t>
      </w:r>
      <w:r>
        <w:rPr>
          <w:rFonts w:ascii="Times New Roman" w:hAnsi="Times New Roman" w:cs="Times New Roman"/>
          <w:color w:val="000000"/>
          <w:sz w:val="24"/>
          <w:szCs w:val="24"/>
        </w:rPr>
        <w:lastRenderedPageBreak/>
        <w:t>archives, entre collecte au gré des occasions et lutte contre la marée montante des archives contemporaines.</w:t>
      </w:r>
    </w:p>
    <w:p w:rsidR="005C643F" w:rsidRDefault="005C643F" w:rsidP="00017EEB">
      <w:pPr>
        <w:rPr>
          <w:rFonts w:ascii="Times New Roman" w:hAnsi="Times New Roman" w:cs="Times New Roman"/>
          <w:color w:val="000000"/>
          <w:sz w:val="24"/>
          <w:szCs w:val="24"/>
        </w:rPr>
      </w:pPr>
    </w:p>
    <w:p w:rsidR="009626C3" w:rsidRDefault="00365732" w:rsidP="00017EEB">
      <w:pPr>
        <w:rPr>
          <w:rFonts w:ascii="Times New Roman" w:hAnsi="Times New Roman" w:cs="Times New Roman"/>
          <w:color w:val="000000"/>
          <w:sz w:val="24"/>
          <w:szCs w:val="24"/>
        </w:rPr>
      </w:pPr>
      <w:r>
        <w:rPr>
          <w:rFonts w:ascii="Times New Roman" w:hAnsi="Times New Roman" w:cs="Times New Roman"/>
          <w:color w:val="000000"/>
          <w:sz w:val="24"/>
          <w:szCs w:val="24"/>
        </w:rPr>
        <w:t>I/ Les questions posées</w:t>
      </w:r>
      <w:r w:rsidR="00080F88">
        <w:rPr>
          <w:rFonts w:ascii="Times New Roman" w:hAnsi="Times New Roman" w:cs="Times New Roman"/>
          <w:color w:val="000000"/>
          <w:sz w:val="24"/>
          <w:szCs w:val="24"/>
        </w:rPr>
        <w:t> </w:t>
      </w:r>
    </w:p>
    <w:p w:rsidR="009626C3" w:rsidRDefault="009626C3" w:rsidP="00017EEB">
      <w:pPr>
        <w:rPr>
          <w:rFonts w:ascii="Times New Roman" w:hAnsi="Times New Roman" w:cs="Times New Roman"/>
          <w:color w:val="000000"/>
          <w:sz w:val="24"/>
          <w:szCs w:val="24"/>
        </w:rPr>
      </w:pPr>
      <w:r>
        <w:rPr>
          <w:rFonts w:ascii="Times New Roman" w:hAnsi="Times New Roman" w:cs="Times New Roman"/>
          <w:color w:val="000000"/>
          <w:sz w:val="24"/>
          <w:szCs w:val="24"/>
        </w:rPr>
        <w:t>A/ A l’étage des fonds</w:t>
      </w:r>
    </w:p>
    <w:p w:rsidR="00A3173A" w:rsidRDefault="00365732" w:rsidP="00017EEB">
      <w:pPr>
        <w:rPr>
          <w:rFonts w:ascii="Times New Roman" w:hAnsi="Times New Roman" w:cs="Times New Roman"/>
          <w:color w:val="000000"/>
          <w:sz w:val="24"/>
          <w:szCs w:val="24"/>
        </w:rPr>
      </w:pPr>
      <w:r>
        <w:rPr>
          <w:rFonts w:ascii="Times New Roman" w:hAnsi="Times New Roman" w:cs="Times New Roman"/>
          <w:color w:val="000000"/>
          <w:sz w:val="24"/>
          <w:szCs w:val="24"/>
        </w:rPr>
        <w:t>Le titre retenu indique l’intention de poser, au sein même de nos pratiques</w:t>
      </w:r>
      <w:r w:rsidR="0007505E">
        <w:rPr>
          <w:rFonts w:ascii="Times New Roman" w:hAnsi="Times New Roman" w:cs="Times New Roman"/>
          <w:color w:val="000000"/>
          <w:sz w:val="24"/>
          <w:szCs w:val="24"/>
        </w:rPr>
        <w:t xml:space="preserve"> quotidiennes</w:t>
      </w:r>
      <w:r>
        <w:rPr>
          <w:rFonts w:ascii="Times New Roman" w:hAnsi="Times New Roman" w:cs="Times New Roman"/>
          <w:color w:val="000000"/>
          <w:sz w:val="24"/>
          <w:szCs w:val="24"/>
        </w:rPr>
        <w:t xml:space="preserve">, des questions assez nombreuses, qui ont toutes des implications concrètes considérables en matière d’affectation de nos moyens et de priorités souhaitables de travail. Ces questions méritent un examen serein, qui fasse en particulier abstraction d’un enthousiasme technologique franchement dépassé, et </w:t>
      </w:r>
      <w:r w:rsidR="00A3173A">
        <w:rPr>
          <w:rFonts w:ascii="Times New Roman" w:hAnsi="Times New Roman" w:cs="Times New Roman"/>
          <w:color w:val="000000"/>
          <w:sz w:val="24"/>
          <w:szCs w:val="24"/>
        </w:rPr>
        <w:t xml:space="preserve">à l’inverse </w:t>
      </w:r>
      <w:r>
        <w:rPr>
          <w:rFonts w:ascii="Times New Roman" w:hAnsi="Times New Roman" w:cs="Times New Roman"/>
          <w:color w:val="000000"/>
          <w:sz w:val="24"/>
          <w:szCs w:val="24"/>
        </w:rPr>
        <w:t>de ce qui l’a remplacé </w:t>
      </w:r>
      <w:r w:rsidR="0007505E">
        <w:rPr>
          <w:rFonts w:ascii="Times New Roman" w:hAnsi="Times New Roman" w:cs="Times New Roman"/>
          <w:color w:val="000000"/>
          <w:sz w:val="24"/>
          <w:szCs w:val="24"/>
        </w:rPr>
        <w:t xml:space="preserve">très récemment </w:t>
      </w:r>
      <w:r w:rsidR="00B12742">
        <w:rPr>
          <w:rFonts w:ascii="Times New Roman" w:hAnsi="Times New Roman" w:cs="Times New Roman"/>
          <w:color w:val="000000"/>
          <w:sz w:val="24"/>
          <w:szCs w:val="24"/>
        </w:rPr>
        <w:t xml:space="preserve">dans la perception nouvelle, critique, du web </w:t>
      </w:r>
      <w:r>
        <w:rPr>
          <w:rFonts w:ascii="Times New Roman" w:hAnsi="Times New Roman" w:cs="Times New Roman"/>
          <w:color w:val="000000"/>
          <w:sz w:val="24"/>
          <w:szCs w:val="24"/>
        </w:rPr>
        <w:t>: une défiance pour la massification, la manipulation ou la programmation des subjectivités</w:t>
      </w:r>
      <w:r w:rsidR="00A3173A">
        <w:rPr>
          <w:rFonts w:ascii="Times New Roman" w:hAnsi="Times New Roman" w:cs="Times New Roman"/>
          <w:color w:val="000000"/>
          <w:sz w:val="24"/>
          <w:szCs w:val="24"/>
        </w:rPr>
        <w:t xml:space="preserve">, les atteintes à la vie privée. </w:t>
      </w:r>
    </w:p>
    <w:p w:rsidR="009626C3" w:rsidRDefault="0007505E" w:rsidP="00017EEB">
      <w:pPr>
        <w:rPr>
          <w:rFonts w:ascii="Times New Roman" w:hAnsi="Times New Roman" w:cs="Times New Roman"/>
          <w:color w:val="000000"/>
          <w:sz w:val="24"/>
          <w:szCs w:val="24"/>
        </w:rPr>
      </w:pPr>
      <w:r>
        <w:rPr>
          <w:rFonts w:ascii="Times New Roman" w:hAnsi="Times New Roman" w:cs="Times New Roman"/>
          <w:color w:val="000000"/>
          <w:sz w:val="24"/>
          <w:szCs w:val="24"/>
        </w:rPr>
        <w:t>Pourquoi les archives ont-elles été absentes du projet du CNRS appelé « très grand équipement</w:t>
      </w:r>
      <w:r w:rsidR="00486E84">
        <w:rPr>
          <w:rFonts w:ascii="Times New Roman" w:hAnsi="Times New Roman" w:cs="Times New Roman"/>
          <w:color w:val="000000"/>
          <w:sz w:val="24"/>
          <w:szCs w:val="24"/>
        </w:rPr>
        <w:t> »</w:t>
      </w:r>
      <w:r>
        <w:rPr>
          <w:rFonts w:ascii="Times New Roman" w:hAnsi="Times New Roman" w:cs="Times New Roman"/>
          <w:color w:val="000000"/>
          <w:sz w:val="24"/>
          <w:szCs w:val="24"/>
        </w:rPr>
        <w:t xml:space="preserve"> (le TGE Adonis), entre 2009 et 2012, service destiné à constituer et à partager des données et documents numériques au service des Sciences humaines et sociales </w:t>
      </w:r>
      <w:r w:rsidR="00A3173A">
        <w:rPr>
          <w:rFonts w:ascii="Times New Roman" w:hAnsi="Times New Roman" w:cs="Times New Roman"/>
          <w:color w:val="000000"/>
          <w:sz w:val="24"/>
          <w:szCs w:val="24"/>
        </w:rPr>
        <w:t xml:space="preserve">(SHS) </w:t>
      </w:r>
      <w:r>
        <w:rPr>
          <w:rFonts w:ascii="Times New Roman" w:hAnsi="Times New Roman" w:cs="Times New Roman"/>
          <w:color w:val="000000"/>
          <w:sz w:val="24"/>
          <w:szCs w:val="24"/>
        </w:rPr>
        <w:t>? Pourquoi sont-elles si peu et surtout si indirectement présen</w:t>
      </w:r>
      <w:r w:rsidR="00486E84">
        <w:rPr>
          <w:rFonts w:ascii="Times New Roman" w:hAnsi="Times New Roman" w:cs="Times New Roman"/>
          <w:color w:val="000000"/>
          <w:sz w:val="24"/>
          <w:szCs w:val="24"/>
        </w:rPr>
        <w:t>tes dans le projet qui lui a fait suite</w:t>
      </w:r>
      <w:r>
        <w:rPr>
          <w:rFonts w:ascii="Times New Roman" w:hAnsi="Times New Roman" w:cs="Times New Roman"/>
          <w:color w:val="000000"/>
          <w:sz w:val="24"/>
          <w:szCs w:val="24"/>
        </w:rPr>
        <w:t>, appelé Très Grande Infrastructure de recherche (</w:t>
      </w:r>
      <w:proofErr w:type="spellStart"/>
      <w:r>
        <w:rPr>
          <w:rFonts w:ascii="Times New Roman" w:hAnsi="Times New Roman" w:cs="Times New Roman"/>
          <w:color w:val="000000"/>
          <w:sz w:val="24"/>
          <w:szCs w:val="24"/>
        </w:rPr>
        <w:t>Huma-Num</w:t>
      </w:r>
      <w:proofErr w:type="spellEnd"/>
      <w:r>
        <w:rPr>
          <w:rFonts w:ascii="Times New Roman" w:hAnsi="Times New Roman" w:cs="Times New Roman"/>
          <w:color w:val="000000"/>
          <w:sz w:val="24"/>
          <w:szCs w:val="24"/>
        </w:rPr>
        <w:t>), et qui se présente avec un autre objectif : celui</w:t>
      </w:r>
      <w:r w:rsidR="004664E4">
        <w:rPr>
          <w:rFonts w:ascii="Times New Roman" w:hAnsi="Times New Roman" w:cs="Times New Roman"/>
          <w:color w:val="000000"/>
          <w:sz w:val="24"/>
          <w:szCs w:val="24"/>
        </w:rPr>
        <w:t xml:space="preserve"> d</w:t>
      </w:r>
      <w:r>
        <w:rPr>
          <w:rFonts w:ascii="Times New Roman" w:hAnsi="Times New Roman" w:cs="Times New Roman"/>
          <w:color w:val="000000"/>
          <w:sz w:val="24"/>
          <w:szCs w:val="24"/>
        </w:rPr>
        <w:t>e faciliter le « tournant numérique » des sciences humaines et sociales ?</w:t>
      </w:r>
      <w:r w:rsidR="004664E4">
        <w:rPr>
          <w:rFonts w:ascii="Times New Roman" w:hAnsi="Times New Roman" w:cs="Times New Roman"/>
          <w:color w:val="000000"/>
          <w:sz w:val="24"/>
          <w:szCs w:val="24"/>
        </w:rPr>
        <w:t xml:space="preserve"> A supposer qu’appara</w:t>
      </w:r>
      <w:r w:rsidR="00486E84">
        <w:rPr>
          <w:rFonts w:ascii="Times New Roman" w:hAnsi="Times New Roman" w:cs="Times New Roman"/>
          <w:color w:val="000000"/>
          <w:sz w:val="24"/>
          <w:szCs w:val="24"/>
        </w:rPr>
        <w:t xml:space="preserve">isse un jour une volonté </w:t>
      </w:r>
      <w:r w:rsidR="00A3173A">
        <w:rPr>
          <w:rFonts w:ascii="Times New Roman" w:hAnsi="Times New Roman" w:cs="Times New Roman"/>
          <w:color w:val="000000"/>
          <w:sz w:val="24"/>
          <w:szCs w:val="24"/>
        </w:rPr>
        <w:t xml:space="preserve">réelle </w:t>
      </w:r>
      <w:r w:rsidR="00486E84">
        <w:rPr>
          <w:rFonts w:ascii="Times New Roman" w:hAnsi="Times New Roman" w:cs="Times New Roman"/>
          <w:color w:val="000000"/>
          <w:sz w:val="24"/>
          <w:szCs w:val="24"/>
        </w:rPr>
        <w:t>d’</w:t>
      </w:r>
      <w:r w:rsidR="004664E4">
        <w:rPr>
          <w:rFonts w:ascii="Times New Roman" w:hAnsi="Times New Roman" w:cs="Times New Roman"/>
          <w:color w:val="000000"/>
          <w:sz w:val="24"/>
          <w:szCs w:val="24"/>
        </w:rPr>
        <w:t xml:space="preserve">intégrer </w:t>
      </w:r>
      <w:r w:rsidR="00486E84">
        <w:rPr>
          <w:rFonts w:ascii="Times New Roman" w:hAnsi="Times New Roman" w:cs="Times New Roman"/>
          <w:color w:val="000000"/>
          <w:sz w:val="24"/>
          <w:szCs w:val="24"/>
        </w:rPr>
        <w:t>les archives (les documents originaux</w:t>
      </w:r>
      <w:r w:rsidR="009626C3">
        <w:rPr>
          <w:rFonts w:ascii="Times New Roman" w:hAnsi="Times New Roman" w:cs="Times New Roman"/>
          <w:color w:val="000000"/>
          <w:sz w:val="24"/>
          <w:szCs w:val="24"/>
        </w:rPr>
        <w:t xml:space="preserve">, </w:t>
      </w:r>
      <w:r w:rsidR="003E3DB9">
        <w:rPr>
          <w:rFonts w:ascii="Times New Roman" w:hAnsi="Times New Roman" w:cs="Times New Roman"/>
          <w:color w:val="000000"/>
          <w:sz w:val="24"/>
          <w:szCs w:val="24"/>
        </w:rPr>
        <w:t xml:space="preserve">regroupés le plus souvent en fonds, </w:t>
      </w:r>
      <w:r w:rsidR="009626C3">
        <w:rPr>
          <w:rFonts w:ascii="Times New Roman" w:hAnsi="Times New Roman" w:cs="Times New Roman"/>
          <w:color w:val="000000"/>
          <w:sz w:val="24"/>
          <w:szCs w:val="24"/>
        </w:rPr>
        <w:t xml:space="preserve">forme privilégiée </w:t>
      </w:r>
      <w:r w:rsidR="00A3173A">
        <w:rPr>
          <w:rFonts w:ascii="Times New Roman" w:hAnsi="Times New Roman" w:cs="Times New Roman"/>
          <w:color w:val="000000"/>
          <w:sz w:val="24"/>
          <w:szCs w:val="24"/>
        </w:rPr>
        <w:t xml:space="preserve">et ultime </w:t>
      </w:r>
      <w:r w:rsidR="009626C3">
        <w:rPr>
          <w:rFonts w:ascii="Times New Roman" w:hAnsi="Times New Roman" w:cs="Times New Roman"/>
          <w:color w:val="000000"/>
          <w:sz w:val="24"/>
          <w:szCs w:val="24"/>
        </w:rPr>
        <w:t>de la source historique</w:t>
      </w:r>
      <w:r w:rsidR="00486E84">
        <w:rPr>
          <w:rFonts w:ascii="Times New Roman" w:hAnsi="Times New Roman" w:cs="Times New Roman"/>
          <w:color w:val="000000"/>
          <w:sz w:val="24"/>
          <w:szCs w:val="24"/>
        </w:rPr>
        <w:t xml:space="preserve">) </w:t>
      </w:r>
      <w:r w:rsidR="004664E4">
        <w:rPr>
          <w:rFonts w:ascii="Times New Roman" w:hAnsi="Times New Roman" w:cs="Times New Roman"/>
          <w:color w:val="000000"/>
          <w:sz w:val="24"/>
          <w:szCs w:val="24"/>
        </w:rPr>
        <w:t>en ta</w:t>
      </w:r>
      <w:r w:rsidR="00A3173A">
        <w:rPr>
          <w:rFonts w:ascii="Times New Roman" w:hAnsi="Times New Roman" w:cs="Times New Roman"/>
          <w:color w:val="000000"/>
          <w:sz w:val="24"/>
          <w:szCs w:val="24"/>
        </w:rPr>
        <w:t>nt que telles à ces entreprises</w:t>
      </w:r>
      <w:r w:rsidR="004664E4">
        <w:rPr>
          <w:rFonts w:ascii="Times New Roman" w:hAnsi="Times New Roman" w:cs="Times New Roman"/>
          <w:color w:val="000000"/>
          <w:sz w:val="24"/>
          <w:szCs w:val="24"/>
        </w:rPr>
        <w:t xml:space="preserve">, leur nature même d’ensembles complexes et localement structurés de documents primaires </w:t>
      </w:r>
      <w:r w:rsidR="009626C3">
        <w:rPr>
          <w:rFonts w:ascii="Times New Roman" w:hAnsi="Times New Roman" w:cs="Times New Roman"/>
          <w:color w:val="000000"/>
          <w:sz w:val="24"/>
          <w:szCs w:val="24"/>
        </w:rPr>
        <w:t xml:space="preserve">(renvoyant toujours à d’autres éléments inclus dans d’autres fonds d’échelons différents) </w:t>
      </w:r>
      <w:r w:rsidR="004664E4">
        <w:rPr>
          <w:rFonts w:ascii="Times New Roman" w:hAnsi="Times New Roman" w:cs="Times New Roman"/>
          <w:color w:val="000000"/>
          <w:sz w:val="24"/>
          <w:szCs w:val="24"/>
        </w:rPr>
        <w:t xml:space="preserve">leur permet-elle de voisiner avec l’accumulation de données détachées du contexte de leur production, concentrées en grands instruments collectifs </w:t>
      </w:r>
      <w:r w:rsidR="00A3173A">
        <w:rPr>
          <w:rFonts w:ascii="Times New Roman" w:hAnsi="Times New Roman" w:cs="Times New Roman"/>
          <w:color w:val="000000"/>
          <w:sz w:val="24"/>
          <w:szCs w:val="24"/>
        </w:rPr>
        <w:t xml:space="preserve">pour les SHS, </w:t>
      </w:r>
      <w:r w:rsidR="004664E4">
        <w:rPr>
          <w:rFonts w:ascii="Times New Roman" w:hAnsi="Times New Roman" w:cs="Times New Roman"/>
          <w:color w:val="000000"/>
          <w:sz w:val="24"/>
          <w:szCs w:val="24"/>
        </w:rPr>
        <w:t>sur le modèle de la physique</w:t>
      </w:r>
      <w:r w:rsidR="00790A4B">
        <w:rPr>
          <w:rStyle w:val="Appelnotedebasdep"/>
          <w:rFonts w:ascii="Times New Roman" w:hAnsi="Times New Roman" w:cs="Times New Roman"/>
          <w:color w:val="000000"/>
          <w:sz w:val="24"/>
          <w:szCs w:val="24"/>
        </w:rPr>
        <w:footnoteReference w:id="13"/>
      </w:r>
      <w:r w:rsidR="004664E4">
        <w:rPr>
          <w:rFonts w:ascii="Times New Roman" w:hAnsi="Times New Roman" w:cs="Times New Roman"/>
          <w:color w:val="000000"/>
          <w:sz w:val="24"/>
          <w:szCs w:val="24"/>
        </w:rPr>
        <w:t xml:space="preserve"> ? L’inclusion récente dans la définition légale des archives de la notion de données – mises </w:t>
      </w:r>
      <w:r w:rsidR="00486E84">
        <w:rPr>
          <w:rFonts w:ascii="Times New Roman" w:hAnsi="Times New Roman" w:cs="Times New Roman"/>
          <w:color w:val="000000"/>
          <w:sz w:val="24"/>
          <w:szCs w:val="24"/>
        </w:rPr>
        <w:t xml:space="preserve">brusquement </w:t>
      </w:r>
      <w:r w:rsidR="004664E4">
        <w:rPr>
          <w:rFonts w:ascii="Times New Roman" w:hAnsi="Times New Roman" w:cs="Times New Roman"/>
          <w:color w:val="000000"/>
          <w:sz w:val="24"/>
          <w:szCs w:val="24"/>
        </w:rPr>
        <w:t>au rang des documents – si elle renforce la légitimité de</w:t>
      </w:r>
      <w:r w:rsidR="00011929">
        <w:rPr>
          <w:rFonts w:ascii="Times New Roman" w:hAnsi="Times New Roman" w:cs="Times New Roman"/>
          <w:color w:val="000000"/>
          <w:sz w:val="24"/>
          <w:szCs w:val="24"/>
        </w:rPr>
        <w:t xml:space="preserve"> notre administration à collecter</w:t>
      </w:r>
      <w:r w:rsidR="004664E4">
        <w:rPr>
          <w:rFonts w:ascii="Times New Roman" w:hAnsi="Times New Roman" w:cs="Times New Roman"/>
          <w:color w:val="000000"/>
          <w:sz w:val="24"/>
          <w:szCs w:val="24"/>
        </w:rPr>
        <w:t xml:space="preserve"> </w:t>
      </w:r>
      <w:r w:rsidR="009626C3">
        <w:rPr>
          <w:rFonts w:ascii="Times New Roman" w:hAnsi="Times New Roman" w:cs="Times New Roman"/>
          <w:color w:val="000000"/>
          <w:sz w:val="24"/>
          <w:szCs w:val="24"/>
        </w:rPr>
        <w:t xml:space="preserve">à terme </w:t>
      </w:r>
      <w:r w:rsidR="004664E4" w:rsidRPr="00486E84">
        <w:rPr>
          <w:rFonts w:ascii="Times New Roman" w:hAnsi="Times New Roman" w:cs="Times New Roman"/>
          <w:i/>
          <w:color w:val="000000"/>
          <w:sz w:val="24"/>
          <w:szCs w:val="24"/>
        </w:rPr>
        <w:t>auss</w:t>
      </w:r>
      <w:r w:rsidR="00011929" w:rsidRPr="00486E84">
        <w:rPr>
          <w:rFonts w:ascii="Times New Roman" w:hAnsi="Times New Roman" w:cs="Times New Roman"/>
          <w:i/>
          <w:color w:val="000000"/>
          <w:sz w:val="24"/>
          <w:szCs w:val="24"/>
        </w:rPr>
        <w:t>i</w:t>
      </w:r>
      <w:r w:rsidR="00011929">
        <w:rPr>
          <w:rFonts w:ascii="Times New Roman" w:hAnsi="Times New Roman" w:cs="Times New Roman"/>
          <w:color w:val="000000"/>
          <w:sz w:val="24"/>
          <w:szCs w:val="24"/>
        </w:rPr>
        <w:t xml:space="preserve"> l</w:t>
      </w:r>
      <w:r w:rsidR="004664E4">
        <w:rPr>
          <w:rFonts w:ascii="Times New Roman" w:hAnsi="Times New Roman" w:cs="Times New Roman"/>
          <w:color w:val="000000"/>
          <w:sz w:val="24"/>
          <w:szCs w:val="24"/>
        </w:rPr>
        <w:t>es données</w:t>
      </w:r>
      <w:r w:rsidR="00011929">
        <w:rPr>
          <w:rFonts w:ascii="Times New Roman" w:hAnsi="Times New Roman" w:cs="Times New Roman"/>
          <w:color w:val="000000"/>
          <w:sz w:val="24"/>
          <w:szCs w:val="24"/>
        </w:rPr>
        <w:t xml:space="preserve"> produites par les services publics</w:t>
      </w:r>
      <w:r w:rsidR="004664E4">
        <w:rPr>
          <w:rFonts w:ascii="Times New Roman" w:hAnsi="Times New Roman" w:cs="Times New Roman"/>
          <w:color w:val="000000"/>
          <w:sz w:val="24"/>
          <w:szCs w:val="24"/>
        </w:rPr>
        <w:t>, correspond-elle à une clarification ou entretient</w:t>
      </w:r>
      <w:r w:rsidR="009626C3">
        <w:rPr>
          <w:rFonts w:ascii="Times New Roman" w:hAnsi="Times New Roman" w:cs="Times New Roman"/>
          <w:color w:val="000000"/>
          <w:sz w:val="24"/>
          <w:szCs w:val="24"/>
        </w:rPr>
        <w:t xml:space="preserve">-elle une </w:t>
      </w:r>
      <w:r w:rsidR="004664E4">
        <w:rPr>
          <w:rFonts w:ascii="Times New Roman" w:hAnsi="Times New Roman" w:cs="Times New Roman"/>
          <w:color w:val="000000"/>
          <w:sz w:val="24"/>
          <w:szCs w:val="24"/>
        </w:rPr>
        <w:t xml:space="preserve"> confusion </w:t>
      </w:r>
      <w:r w:rsidR="009626C3">
        <w:rPr>
          <w:rFonts w:ascii="Times New Roman" w:hAnsi="Times New Roman" w:cs="Times New Roman"/>
          <w:color w:val="000000"/>
          <w:sz w:val="24"/>
          <w:szCs w:val="24"/>
        </w:rPr>
        <w:t>dommageable à la réflexion</w:t>
      </w:r>
      <w:r w:rsidR="00011929">
        <w:rPr>
          <w:rFonts w:ascii="Times New Roman" w:hAnsi="Times New Roman" w:cs="Times New Roman"/>
          <w:color w:val="000000"/>
          <w:sz w:val="24"/>
          <w:szCs w:val="24"/>
        </w:rPr>
        <w:t xml:space="preserve"> ? </w:t>
      </w:r>
    </w:p>
    <w:p w:rsidR="00177019" w:rsidRDefault="00011929" w:rsidP="00017EEB">
      <w:pPr>
        <w:rPr>
          <w:rFonts w:ascii="Times New Roman" w:hAnsi="Times New Roman" w:cs="Times New Roman"/>
          <w:color w:val="000000"/>
          <w:sz w:val="24"/>
          <w:szCs w:val="24"/>
        </w:rPr>
      </w:pPr>
      <w:r>
        <w:rPr>
          <w:rFonts w:ascii="Times New Roman" w:hAnsi="Times New Roman" w:cs="Times New Roman"/>
          <w:color w:val="000000"/>
          <w:sz w:val="24"/>
          <w:szCs w:val="24"/>
        </w:rPr>
        <w:t>Devons-nous lire sans nous interroger fortement sur leur sens réel, dans le détail concret, de</w:t>
      </w:r>
      <w:r w:rsidR="00486E8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phrases devenues courantes dans l’information donnée au </w:t>
      </w:r>
      <w:r w:rsidR="00486E84">
        <w:rPr>
          <w:rFonts w:ascii="Times New Roman" w:hAnsi="Times New Roman" w:cs="Times New Roman"/>
          <w:color w:val="000000"/>
          <w:sz w:val="24"/>
          <w:szCs w:val="24"/>
        </w:rPr>
        <w:t>public</w:t>
      </w:r>
      <w:r>
        <w:rPr>
          <w:rFonts w:ascii="Times New Roman" w:hAnsi="Times New Roman" w:cs="Times New Roman"/>
          <w:color w:val="000000"/>
          <w:sz w:val="24"/>
          <w:szCs w:val="24"/>
        </w:rPr>
        <w:t xml:space="preserve"> des lecteurs et internautes </w:t>
      </w:r>
      <w:r w:rsidR="003E3DB9">
        <w:rPr>
          <w:rFonts w:ascii="Times New Roman" w:hAnsi="Times New Roman" w:cs="Times New Roman"/>
          <w:color w:val="000000"/>
          <w:sz w:val="24"/>
          <w:szCs w:val="24"/>
        </w:rPr>
        <w:t>consultant les sites Internet d’archives</w:t>
      </w:r>
      <w:r>
        <w:rPr>
          <w:rFonts w:ascii="Times New Roman" w:hAnsi="Times New Roman" w:cs="Times New Roman"/>
          <w:color w:val="000000"/>
          <w:sz w:val="24"/>
          <w:szCs w:val="24"/>
        </w:rPr>
        <w:t xml:space="preserve"> : </w:t>
      </w:r>
      <w:r w:rsidR="00486E84">
        <w:rPr>
          <w:rFonts w:ascii="Times New Roman" w:hAnsi="Times New Roman" w:cs="Times New Roman"/>
          <w:color w:val="000000"/>
          <w:sz w:val="24"/>
          <w:szCs w:val="24"/>
        </w:rPr>
        <w:t>« </w:t>
      </w:r>
      <w:r>
        <w:rPr>
          <w:rFonts w:ascii="Times New Roman" w:hAnsi="Times New Roman" w:cs="Times New Roman"/>
          <w:color w:val="000000"/>
          <w:sz w:val="24"/>
          <w:szCs w:val="24"/>
        </w:rPr>
        <w:t>les archives de</w:t>
      </w:r>
      <w:r w:rsidR="00486E84">
        <w:rPr>
          <w:rFonts w:ascii="Times New Roman" w:hAnsi="Times New Roman" w:cs="Times New Roman"/>
          <w:color w:val="000000"/>
          <w:sz w:val="24"/>
          <w:szCs w:val="24"/>
        </w:rPr>
        <w:t xml:space="preserve">s notaires de tel département </w:t>
      </w:r>
      <w:r>
        <w:rPr>
          <w:rFonts w:ascii="Times New Roman" w:hAnsi="Times New Roman" w:cs="Times New Roman"/>
          <w:color w:val="000000"/>
          <w:sz w:val="24"/>
          <w:szCs w:val="24"/>
        </w:rPr>
        <w:t xml:space="preserve">sont en ligne » ? </w:t>
      </w:r>
      <w:r w:rsidR="00177019">
        <w:rPr>
          <w:rFonts w:ascii="Times New Roman" w:hAnsi="Times New Roman" w:cs="Times New Roman"/>
          <w:color w:val="000000"/>
          <w:sz w:val="24"/>
          <w:szCs w:val="24"/>
        </w:rPr>
        <w:t xml:space="preserve">Veut-on dire un certain nombre (toujours limité et </w:t>
      </w:r>
      <w:r w:rsidR="003E3DB9">
        <w:rPr>
          <w:rFonts w:ascii="Times New Roman" w:hAnsi="Times New Roman" w:cs="Times New Roman"/>
          <w:color w:val="000000"/>
          <w:sz w:val="24"/>
          <w:szCs w:val="24"/>
        </w:rPr>
        <w:t>toujours croissant en même temps</w:t>
      </w:r>
      <w:r w:rsidR="00177019">
        <w:rPr>
          <w:rFonts w:ascii="Times New Roman" w:hAnsi="Times New Roman" w:cs="Times New Roman"/>
          <w:color w:val="000000"/>
          <w:sz w:val="24"/>
          <w:szCs w:val="24"/>
        </w:rPr>
        <w:t xml:space="preserve">) de registres et </w:t>
      </w:r>
      <w:r w:rsidR="003E3DB9">
        <w:rPr>
          <w:rFonts w:ascii="Times New Roman" w:hAnsi="Times New Roman" w:cs="Times New Roman"/>
          <w:color w:val="000000"/>
          <w:sz w:val="24"/>
          <w:szCs w:val="24"/>
        </w:rPr>
        <w:t xml:space="preserve">minutes communicables en ligne </w:t>
      </w:r>
      <w:r w:rsidR="00177019">
        <w:rPr>
          <w:rFonts w:ascii="Times New Roman" w:hAnsi="Times New Roman" w:cs="Times New Roman"/>
          <w:color w:val="000000"/>
          <w:sz w:val="24"/>
          <w:szCs w:val="24"/>
        </w:rPr>
        <w:t xml:space="preserve">? Veut-on inclure dans cette mise en ligne à la fois les instruments de recherche permettant de mobiliser la partie non numérisée </w:t>
      </w:r>
      <w:r w:rsidR="00177019">
        <w:rPr>
          <w:rFonts w:ascii="Times New Roman" w:hAnsi="Times New Roman" w:cs="Times New Roman"/>
          <w:color w:val="000000"/>
          <w:sz w:val="24"/>
          <w:szCs w:val="24"/>
        </w:rPr>
        <w:lastRenderedPageBreak/>
        <w:t>des originaux (toujours la plus vaste) et la partie en ligne de ces mêmes originaux </w:t>
      </w:r>
      <w:r w:rsidR="009626C3">
        <w:rPr>
          <w:rFonts w:ascii="Times New Roman" w:hAnsi="Times New Roman" w:cs="Times New Roman"/>
          <w:color w:val="000000"/>
          <w:sz w:val="24"/>
          <w:szCs w:val="24"/>
        </w:rPr>
        <w:t>(toujours limit</w:t>
      </w:r>
      <w:r w:rsidR="003E3DB9">
        <w:rPr>
          <w:rFonts w:ascii="Times New Roman" w:hAnsi="Times New Roman" w:cs="Times New Roman"/>
          <w:color w:val="000000"/>
          <w:sz w:val="24"/>
          <w:szCs w:val="24"/>
        </w:rPr>
        <w:t>ée, jamais globale comme le croi</w:t>
      </w:r>
      <w:r w:rsidR="009626C3">
        <w:rPr>
          <w:rFonts w:ascii="Times New Roman" w:hAnsi="Times New Roman" w:cs="Times New Roman"/>
          <w:color w:val="000000"/>
          <w:sz w:val="24"/>
          <w:szCs w:val="24"/>
        </w:rPr>
        <w:t>t pourtant une partie croissante du public des internautes</w:t>
      </w:r>
      <w:r w:rsidR="003E3DB9">
        <w:rPr>
          <w:rFonts w:ascii="Times New Roman" w:hAnsi="Times New Roman" w:cs="Times New Roman"/>
          <w:color w:val="000000"/>
          <w:sz w:val="24"/>
          <w:szCs w:val="24"/>
        </w:rPr>
        <w:t xml:space="preserve">, et toujours sélectionnés selon des critères d’opportunité qui ne sont pas annoncés) </w:t>
      </w:r>
      <w:r w:rsidR="00177019">
        <w:rPr>
          <w:rFonts w:ascii="Times New Roman" w:hAnsi="Times New Roman" w:cs="Times New Roman"/>
          <w:color w:val="000000"/>
          <w:sz w:val="24"/>
          <w:szCs w:val="24"/>
        </w:rPr>
        <w:t>?</w:t>
      </w:r>
    </w:p>
    <w:p w:rsidR="00CA19DC" w:rsidRPr="00CA19DC" w:rsidRDefault="00CA19DC" w:rsidP="00CA19DC">
      <w:pPr>
        <w:pStyle w:val="xparagraph"/>
        <w:shd w:val="clear" w:color="auto" w:fill="FFFFFF"/>
        <w:spacing w:before="0" w:beforeAutospacing="0" w:after="0" w:afterAutospacing="0"/>
        <w:ind w:firstLine="708"/>
        <w:textAlignment w:val="baseline"/>
        <w:rPr>
          <w:color w:val="000000"/>
        </w:rPr>
      </w:pPr>
      <w:r>
        <w:rPr>
          <w:color w:val="000000"/>
        </w:rPr>
        <w:t>On entend souvent dire, sur le mode de l’incantation, que « tout », en ce qui concerne les archives, est déjà en ligne, ou va l’être dans un avenir proche. Cette pensée totalisante, et constamment à côté de son objet réel qui se soustrait par nature à l’exhaustivité, doit nous amener à réfléchir : l</w:t>
      </w:r>
      <w:r w:rsidR="001F3134">
        <w:rPr>
          <w:color w:val="000000"/>
        </w:rPr>
        <w:t>a tentation de la totalité</w:t>
      </w:r>
      <w:r w:rsidRPr="00CA19DC">
        <w:rPr>
          <w:color w:val="000000"/>
        </w:rPr>
        <w:t xml:space="preserve"> doit </w:t>
      </w:r>
      <w:r>
        <w:rPr>
          <w:color w:val="000000"/>
        </w:rPr>
        <w:t xml:space="preserve">toujours </w:t>
      </w:r>
      <w:r w:rsidRPr="00CA19DC">
        <w:rPr>
          <w:color w:val="000000"/>
        </w:rPr>
        <w:t xml:space="preserve">être vue comme un risque. Elle appelle mesure et méthode. Le but doit être éclairé par des </w:t>
      </w:r>
      <w:r>
        <w:rPr>
          <w:color w:val="000000"/>
        </w:rPr>
        <w:t xml:space="preserve">objectifs catégoriels précis. </w:t>
      </w:r>
      <w:r w:rsidRPr="00CA19DC">
        <w:rPr>
          <w:color w:val="000000"/>
        </w:rPr>
        <w:t>Tout ne peut donc être tout.  </w:t>
      </w:r>
    </w:p>
    <w:p w:rsidR="00CA19DC" w:rsidRDefault="00CA19DC" w:rsidP="00017EEB">
      <w:pPr>
        <w:rPr>
          <w:rFonts w:ascii="Times New Roman" w:hAnsi="Times New Roman" w:cs="Times New Roman"/>
          <w:color w:val="000000"/>
          <w:sz w:val="24"/>
          <w:szCs w:val="24"/>
        </w:rPr>
      </w:pPr>
    </w:p>
    <w:p w:rsidR="0007505E" w:rsidRDefault="00486E84" w:rsidP="00017EE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Une rubrique du nouveau portail </w:t>
      </w:r>
      <w:proofErr w:type="spellStart"/>
      <w:r>
        <w:rPr>
          <w:rFonts w:ascii="Times New Roman" w:hAnsi="Times New Roman" w:cs="Times New Roman"/>
          <w:color w:val="000000"/>
          <w:sz w:val="24"/>
          <w:szCs w:val="24"/>
        </w:rPr>
        <w:t>Francearchives</w:t>
      </w:r>
      <w:proofErr w:type="spellEnd"/>
      <w:r>
        <w:rPr>
          <w:rFonts w:ascii="Times New Roman" w:hAnsi="Times New Roman" w:cs="Times New Roman"/>
          <w:color w:val="000000"/>
          <w:sz w:val="24"/>
          <w:szCs w:val="24"/>
        </w:rPr>
        <w:t>, dont l’ouverture récente est incontestablement par ailleurs une étape importante dans la vie de notre réseau, comporte une formu</w:t>
      </w:r>
      <w:r w:rsidR="00177019">
        <w:rPr>
          <w:rFonts w:ascii="Times New Roman" w:hAnsi="Times New Roman" w:cs="Times New Roman"/>
          <w:color w:val="000000"/>
          <w:sz w:val="24"/>
          <w:szCs w:val="24"/>
        </w:rPr>
        <w:t xml:space="preserve">lation étonnante qui appelle une discussion </w:t>
      </w:r>
      <w:r>
        <w:rPr>
          <w:rFonts w:ascii="Times New Roman" w:hAnsi="Times New Roman" w:cs="Times New Roman"/>
          <w:color w:val="000000"/>
          <w:sz w:val="24"/>
          <w:szCs w:val="24"/>
        </w:rPr>
        <w:t xml:space="preserve">critique : </w:t>
      </w:r>
      <w:r w:rsidRPr="00177019">
        <w:rPr>
          <w:rFonts w:ascii="Times New Roman" w:hAnsi="Times New Roman" w:cs="Times New Roman"/>
          <w:color w:val="000000"/>
          <w:sz w:val="24"/>
          <w:szCs w:val="24"/>
        </w:rPr>
        <w:t> « </w:t>
      </w:r>
      <w:hyperlink r:id="rId9" w:tooltip="cartes des fonds numérisés" w:history="1">
        <w:r w:rsidRPr="003E3DB9">
          <w:rPr>
            <w:rFonts w:ascii="Times New Roman" w:hAnsi="Times New Roman" w:cs="Times New Roman"/>
            <w:bCs/>
            <w:color w:val="000000"/>
            <w:sz w:val="24"/>
            <w:szCs w:val="24"/>
          </w:rPr>
          <w:t>fonds complets numérisés</w:t>
        </w:r>
      </w:hyperlink>
      <w:r w:rsidRPr="00177019">
        <w:rPr>
          <w:rFonts w:ascii="Times New Roman" w:hAnsi="Times New Roman" w:cs="Times New Roman"/>
          <w:color w:val="000000"/>
          <w:sz w:val="24"/>
          <w:szCs w:val="24"/>
        </w:rPr>
        <w:t> : registres paroissiaux et d'état civil (voir carte ci-dessous), recensements de population, cadastre, registres de notaire, fonds iconographiques, journaux, correspondances etc. »</w:t>
      </w:r>
      <w:r w:rsidR="00177019" w:rsidRPr="00177019">
        <w:rPr>
          <w:rFonts w:ascii="Times New Roman" w:hAnsi="Times New Roman" w:cs="Times New Roman"/>
          <w:color w:val="000000"/>
          <w:sz w:val="24"/>
          <w:szCs w:val="24"/>
        </w:rPr>
        <w:t xml:space="preserve"> et suscite aussitôt d’autres questions,</w:t>
      </w:r>
      <w:r w:rsidR="00177019">
        <w:rPr>
          <w:rFonts w:ascii="Times New Roman" w:hAnsi="Times New Roman" w:cs="Times New Roman"/>
          <w:color w:val="000000"/>
          <w:sz w:val="24"/>
          <w:szCs w:val="24"/>
        </w:rPr>
        <w:t xml:space="preserve"> ou remarques de méthode,</w:t>
      </w:r>
      <w:r w:rsidR="00177019" w:rsidRPr="00177019">
        <w:rPr>
          <w:rFonts w:ascii="Times New Roman" w:hAnsi="Times New Roman" w:cs="Times New Roman"/>
          <w:color w:val="000000"/>
          <w:sz w:val="24"/>
          <w:szCs w:val="24"/>
        </w:rPr>
        <w:t xml:space="preserve"> en nombre. </w:t>
      </w:r>
    </w:p>
    <w:p w:rsidR="00A66419" w:rsidRDefault="00177019" w:rsidP="00A66419">
      <w:pPr>
        <w:pStyle w:val="Paragraphedeliste"/>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Le fonds d’archives, notion à la fois remarquablement peu définie </w:t>
      </w:r>
      <w:r w:rsidR="00A66419">
        <w:rPr>
          <w:rFonts w:ascii="Times New Roman" w:hAnsi="Times New Roman" w:cs="Times New Roman"/>
          <w:color w:val="000000"/>
          <w:sz w:val="24"/>
          <w:szCs w:val="24"/>
        </w:rPr>
        <w:t>(comme le soulignent les commentaires inclus dans le Code du Patrimoine</w:t>
      </w:r>
      <w:r w:rsidR="003E3DB9">
        <w:rPr>
          <w:rStyle w:val="Appelnotedebasdep"/>
          <w:rFonts w:ascii="Times New Roman" w:hAnsi="Times New Roman" w:cs="Times New Roman"/>
          <w:color w:val="000000"/>
          <w:sz w:val="24"/>
          <w:szCs w:val="24"/>
        </w:rPr>
        <w:footnoteReference w:id="14"/>
      </w:r>
      <w:r w:rsidR="00A66419">
        <w:rPr>
          <w:rFonts w:ascii="Times New Roman" w:hAnsi="Times New Roman" w:cs="Times New Roman"/>
          <w:color w:val="000000"/>
          <w:sz w:val="24"/>
          <w:szCs w:val="24"/>
        </w:rPr>
        <w:t xml:space="preserve">) et </w:t>
      </w:r>
      <w:r w:rsidR="003E3DB9">
        <w:rPr>
          <w:rFonts w:ascii="Times New Roman" w:hAnsi="Times New Roman" w:cs="Times New Roman"/>
          <w:color w:val="000000"/>
          <w:sz w:val="24"/>
          <w:szCs w:val="24"/>
        </w:rPr>
        <w:t>tout à fait</w:t>
      </w:r>
      <w:r w:rsidR="00A66419">
        <w:rPr>
          <w:rFonts w:ascii="Times New Roman" w:hAnsi="Times New Roman" w:cs="Times New Roman"/>
          <w:color w:val="000000"/>
          <w:sz w:val="24"/>
          <w:szCs w:val="24"/>
        </w:rPr>
        <w:t xml:space="preserve"> productive puisqu’elle continue à gouverner des modes de classement qui ne sont pas devenus documentaires, et dont la logique est en ce sens indépendante de tout « donnée », n’est jamais par définition lui-même complet. Les versements ou dépôts successifs viennent, au gré de découvertes comblant</w:t>
      </w:r>
      <w:r w:rsidR="00EA6C0D">
        <w:rPr>
          <w:rFonts w:ascii="Times New Roman" w:hAnsi="Times New Roman" w:cs="Times New Roman"/>
          <w:color w:val="000000"/>
          <w:sz w:val="24"/>
          <w:szCs w:val="24"/>
        </w:rPr>
        <w:t>, partiellement,</w:t>
      </w:r>
      <w:r w:rsidR="00A66419">
        <w:rPr>
          <w:rFonts w:ascii="Times New Roman" w:hAnsi="Times New Roman" w:cs="Times New Roman"/>
          <w:color w:val="000000"/>
          <w:sz w:val="24"/>
          <w:szCs w:val="24"/>
        </w:rPr>
        <w:t xml:space="preserve"> les lacunes et oublis initiaux, le compléter, parfois longtemps après sa clôture théorique, c’est-à-dire l’arrêt des activités, la mort physique ou administrative, du producteur. Les classements opérés dans le fonds détenu à l’instant t appellent </w:t>
      </w:r>
      <w:r w:rsidR="00080F88">
        <w:rPr>
          <w:rFonts w:ascii="Times New Roman" w:hAnsi="Times New Roman" w:cs="Times New Roman"/>
          <w:color w:val="000000"/>
          <w:sz w:val="24"/>
          <w:szCs w:val="24"/>
        </w:rPr>
        <w:t xml:space="preserve">d’autre part, c’est un fait d’expérience, </w:t>
      </w:r>
      <w:r w:rsidR="00A66419">
        <w:rPr>
          <w:rFonts w:ascii="Times New Roman" w:hAnsi="Times New Roman" w:cs="Times New Roman"/>
          <w:color w:val="000000"/>
          <w:sz w:val="24"/>
          <w:szCs w:val="24"/>
        </w:rPr>
        <w:t>régulièrement de nouveaux versements par le seul fait qu’ils font apercevoir les lacunes et les oublis au moment du versement.</w:t>
      </w:r>
    </w:p>
    <w:p w:rsidR="00A66419" w:rsidRDefault="00A66419" w:rsidP="00CE12A4">
      <w:pPr>
        <w:pStyle w:val="Paragraphedeliste"/>
        <w:rPr>
          <w:rFonts w:ascii="Times New Roman" w:hAnsi="Times New Roman" w:cs="Times New Roman"/>
          <w:color w:val="000000"/>
          <w:sz w:val="24"/>
          <w:szCs w:val="24"/>
        </w:rPr>
      </w:pPr>
    </w:p>
    <w:p w:rsidR="00A66419" w:rsidRPr="00EA6C0D" w:rsidRDefault="00A66419" w:rsidP="00EA6C0D">
      <w:pPr>
        <w:pStyle w:val="Paragraphedeliste"/>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D’autre</w:t>
      </w:r>
      <w:r w:rsidR="00080F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part, les aventures de la mise en archives, </w:t>
      </w:r>
      <w:r w:rsidR="00080F88">
        <w:rPr>
          <w:rFonts w:ascii="Times New Roman" w:hAnsi="Times New Roman" w:cs="Times New Roman"/>
          <w:color w:val="000000"/>
          <w:sz w:val="24"/>
          <w:szCs w:val="24"/>
        </w:rPr>
        <w:t xml:space="preserve">ses accidents et erreurs innombrables qui opposent leur cortège </w:t>
      </w:r>
      <w:r w:rsidR="00EA6C0D">
        <w:rPr>
          <w:rFonts w:ascii="Times New Roman" w:hAnsi="Times New Roman" w:cs="Times New Roman"/>
          <w:color w:val="000000"/>
          <w:sz w:val="24"/>
          <w:szCs w:val="24"/>
        </w:rPr>
        <w:t xml:space="preserve">presque </w:t>
      </w:r>
      <w:proofErr w:type="spellStart"/>
      <w:r w:rsidR="00EA6C0D">
        <w:rPr>
          <w:rFonts w:ascii="Times New Roman" w:hAnsi="Times New Roman" w:cs="Times New Roman"/>
          <w:color w:val="000000"/>
          <w:sz w:val="24"/>
          <w:szCs w:val="24"/>
        </w:rPr>
        <w:t>biséculaire</w:t>
      </w:r>
      <w:proofErr w:type="spellEnd"/>
      <w:r w:rsidR="00EA6C0D">
        <w:rPr>
          <w:rStyle w:val="Appelnotedebasdep"/>
          <w:rFonts w:ascii="Times New Roman" w:hAnsi="Times New Roman" w:cs="Times New Roman"/>
          <w:color w:val="000000"/>
          <w:sz w:val="24"/>
          <w:szCs w:val="24"/>
        </w:rPr>
        <w:footnoteReference w:id="15"/>
      </w:r>
      <w:r w:rsidR="00EA6C0D">
        <w:rPr>
          <w:rFonts w:ascii="Times New Roman" w:hAnsi="Times New Roman" w:cs="Times New Roman"/>
          <w:color w:val="000000"/>
          <w:sz w:val="24"/>
          <w:szCs w:val="24"/>
        </w:rPr>
        <w:t xml:space="preserve"> </w:t>
      </w:r>
      <w:r w:rsidR="00080F88" w:rsidRPr="00EA6C0D">
        <w:rPr>
          <w:rFonts w:ascii="Times New Roman" w:hAnsi="Times New Roman" w:cs="Times New Roman"/>
          <w:color w:val="000000"/>
          <w:sz w:val="24"/>
          <w:szCs w:val="24"/>
        </w:rPr>
        <w:t>à toute modélisation, ou fo</w:t>
      </w:r>
      <w:r w:rsidR="00CE12A4">
        <w:rPr>
          <w:rFonts w:ascii="Times New Roman" w:hAnsi="Times New Roman" w:cs="Times New Roman"/>
          <w:color w:val="000000"/>
          <w:sz w:val="24"/>
          <w:szCs w:val="24"/>
        </w:rPr>
        <w:t>nt que celle-ci ne peut échapper à la répétition d’erreurs ou d’oublis passés</w:t>
      </w:r>
      <w:r w:rsidR="00080F88" w:rsidRPr="00EA6C0D">
        <w:rPr>
          <w:rFonts w:ascii="Times New Roman" w:hAnsi="Times New Roman" w:cs="Times New Roman"/>
          <w:color w:val="000000"/>
          <w:sz w:val="24"/>
          <w:szCs w:val="24"/>
        </w:rPr>
        <w:t>, ne sont que la dernière étape d’un processus de production des archives dont l’histoire dans le temps long (depuis le Moyen Age pour la France) relève</w:t>
      </w:r>
      <w:r w:rsidRPr="00EA6C0D">
        <w:rPr>
          <w:rFonts w:ascii="Times New Roman" w:hAnsi="Times New Roman" w:cs="Times New Roman"/>
          <w:color w:val="000000"/>
          <w:sz w:val="24"/>
          <w:szCs w:val="24"/>
        </w:rPr>
        <w:t xml:space="preserve"> largement de ce que Yann Potin appelle de façon suggestive un « impensé » de l’</w:t>
      </w:r>
      <w:r w:rsidR="00080F88" w:rsidRPr="00EA6C0D">
        <w:rPr>
          <w:rFonts w:ascii="Times New Roman" w:hAnsi="Times New Roman" w:cs="Times New Roman"/>
          <w:color w:val="000000"/>
          <w:sz w:val="24"/>
          <w:szCs w:val="24"/>
        </w:rPr>
        <w:t>archivistique. Les efforts de l’érudition pour documenter cet impensé soulignent l’ampleur de ce que nous ignorerons sans doute à jamais en cette matière de la genèse initiale de</w:t>
      </w:r>
      <w:r w:rsidR="00601890" w:rsidRPr="00EA6C0D">
        <w:rPr>
          <w:rFonts w:ascii="Times New Roman" w:hAnsi="Times New Roman" w:cs="Times New Roman"/>
          <w:color w:val="000000"/>
          <w:sz w:val="24"/>
          <w:szCs w:val="24"/>
        </w:rPr>
        <w:t xml:space="preserve">s archives, de leur préhistoire et </w:t>
      </w:r>
      <w:r w:rsidR="00CE12A4">
        <w:rPr>
          <w:rFonts w:ascii="Times New Roman" w:hAnsi="Times New Roman" w:cs="Times New Roman"/>
          <w:color w:val="000000"/>
          <w:sz w:val="24"/>
          <w:szCs w:val="24"/>
        </w:rPr>
        <w:t xml:space="preserve">de ce </w:t>
      </w:r>
      <w:r w:rsidR="00601890" w:rsidRPr="00EA6C0D">
        <w:rPr>
          <w:rFonts w:ascii="Times New Roman" w:hAnsi="Times New Roman" w:cs="Times New Roman"/>
          <w:color w:val="000000"/>
          <w:sz w:val="24"/>
          <w:szCs w:val="24"/>
        </w:rPr>
        <w:t>qui développe</w:t>
      </w:r>
      <w:r w:rsidR="00CE12A4">
        <w:rPr>
          <w:rFonts w:ascii="Times New Roman" w:hAnsi="Times New Roman" w:cs="Times New Roman"/>
          <w:color w:val="000000"/>
          <w:sz w:val="24"/>
          <w:szCs w:val="24"/>
        </w:rPr>
        <w:t xml:space="preserve"> en même temps </w:t>
      </w:r>
      <w:r w:rsidR="00601890" w:rsidRPr="00EA6C0D">
        <w:rPr>
          <w:rFonts w:ascii="Times New Roman" w:hAnsi="Times New Roman" w:cs="Times New Roman"/>
          <w:color w:val="000000"/>
          <w:sz w:val="24"/>
          <w:szCs w:val="24"/>
        </w:rPr>
        <w:t xml:space="preserve"> la vertu cardinale de l’historien : l’imagination.</w:t>
      </w:r>
    </w:p>
    <w:p w:rsidR="00A66419" w:rsidRPr="009626C3" w:rsidRDefault="00A66419" w:rsidP="009626C3">
      <w:pPr>
        <w:pStyle w:val="Paragraphedeliste"/>
        <w:rPr>
          <w:rFonts w:ascii="Times New Roman" w:hAnsi="Times New Roman" w:cs="Times New Roman"/>
          <w:color w:val="000000"/>
          <w:sz w:val="24"/>
          <w:szCs w:val="24"/>
        </w:rPr>
      </w:pPr>
    </w:p>
    <w:p w:rsidR="00177019" w:rsidRPr="00A66419" w:rsidRDefault="00080F88" w:rsidP="00A66419">
      <w:pPr>
        <w:pStyle w:val="Paragraphedeliste"/>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C</w:t>
      </w:r>
      <w:r w:rsidR="00177019" w:rsidRPr="00A66419">
        <w:rPr>
          <w:rFonts w:ascii="Times New Roman" w:hAnsi="Times New Roman" w:cs="Times New Roman"/>
          <w:color w:val="000000"/>
          <w:sz w:val="24"/>
          <w:szCs w:val="24"/>
        </w:rPr>
        <w:t>haque arch</w:t>
      </w:r>
      <w:r>
        <w:rPr>
          <w:rFonts w:ascii="Times New Roman" w:hAnsi="Times New Roman" w:cs="Times New Roman"/>
          <w:color w:val="000000"/>
          <w:sz w:val="24"/>
          <w:szCs w:val="24"/>
        </w:rPr>
        <w:t>i</w:t>
      </w:r>
      <w:r w:rsidR="00177019" w:rsidRPr="00A66419">
        <w:rPr>
          <w:rFonts w:ascii="Times New Roman" w:hAnsi="Times New Roman" w:cs="Times New Roman"/>
          <w:color w:val="000000"/>
          <w:sz w:val="24"/>
          <w:szCs w:val="24"/>
        </w:rPr>
        <w:t xml:space="preserve">viste découpe de ce point de vue différemment les flux d’archives qu’il tente d’organiser, ou perçoit, à l’intérieur des cadres de classement </w:t>
      </w:r>
      <w:r w:rsidR="00601890">
        <w:rPr>
          <w:rFonts w:ascii="Times New Roman" w:hAnsi="Times New Roman" w:cs="Times New Roman"/>
          <w:color w:val="000000"/>
          <w:sz w:val="24"/>
          <w:szCs w:val="24"/>
        </w:rPr>
        <w:t xml:space="preserve">organisant l’existant de son dépôt, </w:t>
      </w:r>
      <w:r w:rsidR="00177019" w:rsidRPr="00A66419">
        <w:rPr>
          <w:rFonts w:ascii="Times New Roman" w:hAnsi="Times New Roman" w:cs="Times New Roman"/>
          <w:color w:val="000000"/>
          <w:sz w:val="24"/>
          <w:szCs w:val="24"/>
        </w:rPr>
        <w:t xml:space="preserve">une organisation des fonds </w:t>
      </w:r>
      <w:r w:rsidR="00CE12A4">
        <w:rPr>
          <w:rFonts w:ascii="Times New Roman" w:hAnsi="Times New Roman" w:cs="Times New Roman"/>
          <w:color w:val="000000"/>
          <w:sz w:val="24"/>
          <w:szCs w:val="24"/>
        </w:rPr>
        <w:t>d’une façon qui lui est toujours personnelle</w:t>
      </w:r>
      <w:r w:rsidR="00177019" w:rsidRPr="00A66419">
        <w:rPr>
          <w:rFonts w:ascii="Times New Roman" w:hAnsi="Times New Roman" w:cs="Times New Roman"/>
          <w:color w:val="000000"/>
          <w:sz w:val="24"/>
          <w:szCs w:val="24"/>
        </w:rPr>
        <w:t>, propre souvent à son expérience, ses connaissances (surtout en matière de fonds anciens), la génération à laquelle il appartient …</w:t>
      </w:r>
    </w:p>
    <w:p w:rsidR="00465E59" w:rsidRDefault="00465E59" w:rsidP="00017EEB">
      <w:pPr>
        <w:rPr>
          <w:rFonts w:ascii="Times New Roman" w:hAnsi="Times New Roman" w:cs="Times New Roman"/>
          <w:color w:val="000000"/>
          <w:sz w:val="24"/>
          <w:szCs w:val="24"/>
        </w:rPr>
      </w:pPr>
    </w:p>
    <w:p w:rsidR="00307E02" w:rsidRDefault="00307E02" w:rsidP="00017EEB">
      <w:pPr>
        <w:rPr>
          <w:rFonts w:ascii="Times New Roman" w:hAnsi="Times New Roman" w:cs="Times New Roman"/>
          <w:color w:val="000000"/>
          <w:sz w:val="24"/>
          <w:szCs w:val="24"/>
        </w:rPr>
      </w:pPr>
    </w:p>
    <w:p w:rsidR="00307E02" w:rsidRDefault="00307E02" w:rsidP="00017EEB">
      <w:pPr>
        <w:rPr>
          <w:rFonts w:ascii="Times New Roman" w:hAnsi="Times New Roman" w:cs="Times New Roman"/>
          <w:color w:val="000000"/>
          <w:sz w:val="24"/>
          <w:szCs w:val="24"/>
        </w:rPr>
      </w:pPr>
      <w:r>
        <w:rPr>
          <w:rFonts w:ascii="Times New Roman" w:hAnsi="Times New Roman" w:cs="Times New Roman"/>
          <w:color w:val="000000"/>
          <w:sz w:val="24"/>
          <w:szCs w:val="24"/>
        </w:rPr>
        <w:t>B/ A l’étage de l’article et de la cote</w:t>
      </w:r>
    </w:p>
    <w:p w:rsidR="00500972" w:rsidRDefault="008946F7" w:rsidP="00017EEB">
      <w:pPr>
        <w:rPr>
          <w:rFonts w:ascii="Times New Roman" w:hAnsi="Times New Roman" w:cs="Times New Roman"/>
          <w:color w:val="000000"/>
          <w:sz w:val="24"/>
          <w:szCs w:val="24"/>
        </w:rPr>
      </w:pPr>
      <w:r>
        <w:rPr>
          <w:rFonts w:ascii="Times New Roman" w:hAnsi="Times New Roman" w:cs="Times New Roman"/>
          <w:color w:val="000000"/>
          <w:sz w:val="24"/>
          <w:szCs w:val="24"/>
        </w:rPr>
        <w:t>Bien qu’aux dires même de ses concepteurs et co</w:t>
      </w:r>
      <w:r w:rsidR="00307E02">
        <w:rPr>
          <w:rFonts w:ascii="Times New Roman" w:hAnsi="Times New Roman" w:cs="Times New Roman"/>
          <w:color w:val="000000"/>
          <w:sz w:val="24"/>
          <w:szCs w:val="24"/>
        </w:rPr>
        <w:t xml:space="preserve">mme il est logique, </w:t>
      </w:r>
      <w:proofErr w:type="spellStart"/>
      <w:r w:rsidR="00307E02">
        <w:rPr>
          <w:rFonts w:ascii="Times New Roman" w:hAnsi="Times New Roman" w:cs="Times New Roman"/>
          <w:color w:val="000000"/>
          <w:sz w:val="24"/>
          <w:szCs w:val="24"/>
        </w:rPr>
        <w:t>Francearchiv</w:t>
      </w:r>
      <w:r>
        <w:rPr>
          <w:rFonts w:ascii="Times New Roman" w:hAnsi="Times New Roman" w:cs="Times New Roman"/>
          <w:color w:val="000000"/>
          <w:sz w:val="24"/>
          <w:szCs w:val="24"/>
        </w:rPr>
        <w:t>es</w:t>
      </w:r>
      <w:proofErr w:type="spellEnd"/>
      <w:r>
        <w:rPr>
          <w:rFonts w:ascii="Times New Roman" w:hAnsi="Times New Roman" w:cs="Times New Roman"/>
          <w:color w:val="000000"/>
          <w:sz w:val="24"/>
          <w:szCs w:val="24"/>
        </w:rPr>
        <w:t xml:space="preserve"> donne accès principalement à ce qui ne peut être vu en ligne </w:t>
      </w:r>
      <w:r w:rsidR="009004BA">
        <w:rPr>
          <w:rFonts w:ascii="Times New Roman" w:hAnsi="Times New Roman" w:cs="Times New Roman"/>
          <w:color w:val="000000"/>
          <w:sz w:val="24"/>
          <w:szCs w:val="24"/>
        </w:rPr>
        <w:t>et ne le sera à aucun horizon prévisible</w:t>
      </w:r>
      <w:r w:rsidR="00307E02">
        <w:rPr>
          <w:rFonts w:ascii="Times New Roman" w:hAnsi="Times New Roman" w:cs="Times New Roman"/>
          <w:color w:val="000000"/>
          <w:sz w:val="24"/>
          <w:szCs w:val="24"/>
        </w:rPr>
        <w:t xml:space="preserve"> (sous la forme de milliers de cotes, à travers les dépôts centraux et locaux qu’appelle toute interrogation un peu large</w:t>
      </w:r>
      <w:r w:rsidR="00603449">
        <w:rPr>
          <w:rFonts w:ascii="Times New Roman" w:hAnsi="Times New Roman" w:cs="Times New Roman"/>
          <w:color w:val="000000"/>
          <w:sz w:val="24"/>
          <w:szCs w:val="24"/>
        </w:rPr>
        <w:t xml:space="preserve"> de cet outil qui repose sur le web sémantique</w:t>
      </w:r>
      <w:r w:rsidR="00307E02">
        <w:rPr>
          <w:rFonts w:ascii="Times New Roman" w:hAnsi="Times New Roman" w:cs="Times New Roman"/>
          <w:color w:val="000000"/>
          <w:sz w:val="24"/>
          <w:szCs w:val="24"/>
        </w:rPr>
        <w:t>)</w:t>
      </w:r>
      <w:r w:rsidR="009004BA">
        <w:rPr>
          <w:rFonts w:ascii="Times New Roman" w:hAnsi="Times New Roman" w:cs="Times New Roman"/>
          <w:color w:val="000000"/>
          <w:sz w:val="24"/>
          <w:szCs w:val="24"/>
        </w:rPr>
        <w:t>,</w:t>
      </w:r>
      <w:r w:rsidR="00753E2B">
        <w:rPr>
          <w:rFonts w:ascii="Times New Roman" w:hAnsi="Times New Roman" w:cs="Times New Roman"/>
          <w:color w:val="000000"/>
          <w:sz w:val="24"/>
          <w:szCs w:val="24"/>
        </w:rPr>
        <w:t xml:space="preserve"> l’accumulation de papiers définitifs progressant beaucoup</w:t>
      </w:r>
      <w:r w:rsidR="00307E02">
        <w:rPr>
          <w:rFonts w:ascii="Times New Roman" w:hAnsi="Times New Roman" w:cs="Times New Roman"/>
          <w:color w:val="000000"/>
          <w:sz w:val="24"/>
          <w:szCs w:val="24"/>
        </w:rPr>
        <w:t xml:space="preserve"> plus vite que leur éventuelle </w:t>
      </w:r>
      <w:r w:rsidR="00753E2B">
        <w:rPr>
          <w:rFonts w:ascii="Times New Roman" w:hAnsi="Times New Roman" w:cs="Times New Roman"/>
          <w:color w:val="000000"/>
          <w:sz w:val="24"/>
          <w:szCs w:val="24"/>
        </w:rPr>
        <w:t>mise en ligne,</w:t>
      </w:r>
      <w:r w:rsidR="009004BA">
        <w:rPr>
          <w:rFonts w:ascii="Times New Roman" w:hAnsi="Times New Roman" w:cs="Times New Roman"/>
          <w:color w:val="000000"/>
          <w:sz w:val="24"/>
          <w:szCs w:val="24"/>
        </w:rPr>
        <w:t xml:space="preserve"> </w:t>
      </w:r>
      <w:r w:rsidR="00753E2B">
        <w:rPr>
          <w:rFonts w:ascii="Times New Roman" w:hAnsi="Times New Roman" w:cs="Times New Roman"/>
          <w:color w:val="000000"/>
          <w:sz w:val="24"/>
          <w:szCs w:val="24"/>
        </w:rPr>
        <w:t xml:space="preserve">les </w:t>
      </w:r>
      <w:r w:rsidR="00E160D3">
        <w:rPr>
          <w:rFonts w:ascii="Times New Roman" w:hAnsi="Times New Roman" w:cs="Times New Roman"/>
          <w:color w:val="000000"/>
          <w:sz w:val="24"/>
          <w:szCs w:val="24"/>
        </w:rPr>
        <w:t>archives</w:t>
      </w:r>
      <w:r w:rsidR="009004BA">
        <w:rPr>
          <w:rFonts w:ascii="Times New Roman" w:hAnsi="Times New Roman" w:cs="Times New Roman"/>
          <w:color w:val="000000"/>
          <w:sz w:val="24"/>
          <w:szCs w:val="24"/>
        </w:rPr>
        <w:t xml:space="preserve"> se trou</w:t>
      </w:r>
      <w:r w:rsidR="00603449">
        <w:rPr>
          <w:rFonts w:ascii="Times New Roman" w:hAnsi="Times New Roman" w:cs="Times New Roman"/>
          <w:color w:val="000000"/>
          <w:sz w:val="24"/>
          <w:szCs w:val="24"/>
        </w:rPr>
        <w:t>vent l’objet d’une confusion, et d’une réelle frustration du public distant,  quant à</w:t>
      </w:r>
      <w:r w:rsidR="009004BA">
        <w:rPr>
          <w:rFonts w:ascii="Times New Roman" w:hAnsi="Times New Roman" w:cs="Times New Roman"/>
          <w:color w:val="000000"/>
          <w:sz w:val="24"/>
          <w:szCs w:val="24"/>
        </w:rPr>
        <w:t xml:space="preserve"> la « grande numérisation » des supports du savoir, sur le modèle supposé des bibliothèques</w:t>
      </w:r>
      <w:r w:rsidR="00A11B67">
        <w:rPr>
          <w:rFonts w:ascii="Times New Roman" w:hAnsi="Times New Roman" w:cs="Times New Roman"/>
          <w:color w:val="000000"/>
          <w:sz w:val="24"/>
          <w:szCs w:val="24"/>
        </w:rPr>
        <w:t>.</w:t>
      </w:r>
      <w:r w:rsidR="00A11B67">
        <w:rPr>
          <w:rStyle w:val="Appelnotedebasdep"/>
          <w:rFonts w:ascii="Times New Roman" w:hAnsi="Times New Roman" w:cs="Times New Roman"/>
          <w:color w:val="000000"/>
          <w:sz w:val="24"/>
          <w:szCs w:val="24"/>
        </w:rPr>
        <w:footnoteReference w:id="16"/>
      </w:r>
      <w:r w:rsidR="009004BA">
        <w:rPr>
          <w:rFonts w:ascii="Times New Roman" w:hAnsi="Times New Roman" w:cs="Times New Roman"/>
          <w:color w:val="000000"/>
          <w:sz w:val="24"/>
          <w:szCs w:val="24"/>
        </w:rPr>
        <w:t xml:space="preserve"> </w:t>
      </w:r>
    </w:p>
    <w:p w:rsidR="009004BA" w:rsidRDefault="009004BA" w:rsidP="00017EEB">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Si les </w:t>
      </w:r>
      <w:r w:rsidR="00E160D3">
        <w:rPr>
          <w:rFonts w:ascii="Times New Roman" w:hAnsi="Times New Roman" w:cs="Times New Roman"/>
          <w:color w:val="000000"/>
          <w:sz w:val="24"/>
          <w:szCs w:val="24"/>
        </w:rPr>
        <w:t>Archives</w:t>
      </w:r>
      <w:r>
        <w:rPr>
          <w:rFonts w:ascii="Times New Roman" w:hAnsi="Times New Roman" w:cs="Times New Roman"/>
          <w:color w:val="000000"/>
          <w:sz w:val="24"/>
          <w:szCs w:val="24"/>
        </w:rPr>
        <w:t xml:space="preserve"> sont et restent </w:t>
      </w:r>
      <w:r w:rsidR="00603449">
        <w:rPr>
          <w:rFonts w:ascii="Times New Roman" w:hAnsi="Times New Roman" w:cs="Times New Roman"/>
          <w:color w:val="000000"/>
          <w:sz w:val="24"/>
          <w:szCs w:val="24"/>
        </w:rPr>
        <w:t xml:space="preserve">de fait </w:t>
      </w:r>
      <w:r>
        <w:rPr>
          <w:rFonts w:ascii="Times New Roman" w:hAnsi="Times New Roman" w:cs="Times New Roman"/>
          <w:color w:val="000000"/>
          <w:sz w:val="24"/>
          <w:szCs w:val="24"/>
        </w:rPr>
        <w:t>essentiellement de vastes maisons du papier – la</w:t>
      </w:r>
      <w:r w:rsidR="00A67CB5">
        <w:rPr>
          <w:rFonts w:ascii="Times New Roman" w:hAnsi="Times New Roman" w:cs="Times New Roman"/>
          <w:color w:val="000000"/>
          <w:sz w:val="24"/>
          <w:szCs w:val="24"/>
        </w:rPr>
        <w:t xml:space="preserve"> méconnaissance générale des papiers contemporains </w:t>
      </w:r>
      <w:r>
        <w:rPr>
          <w:rFonts w:ascii="Times New Roman" w:hAnsi="Times New Roman" w:cs="Times New Roman"/>
          <w:color w:val="000000"/>
          <w:sz w:val="24"/>
          <w:szCs w:val="24"/>
        </w:rPr>
        <w:t xml:space="preserve">constituant </w:t>
      </w:r>
      <w:r w:rsidR="00603449">
        <w:rPr>
          <w:rFonts w:ascii="Times New Roman" w:hAnsi="Times New Roman" w:cs="Times New Roman"/>
          <w:color w:val="000000"/>
          <w:sz w:val="24"/>
          <w:szCs w:val="24"/>
        </w:rPr>
        <w:t xml:space="preserve">d’ailleurs </w:t>
      </w:r>
      <w:r w:rsidR="00E160D3">
        <w:rPr>
          <w:rFonts w:ascii="Times New Roman" w:hAnsi="Times New Roman" w:cs="Times New Roman"/>
          <w:color w:val="000000"/>
          <w:sz w:val="24"/>
          <w:szCs w:val="24"/>
        </w:rPr>
        <w:t xml:space="preserve">un problème soulevé en dernier lieu par le rapport </w:t>
      </w:r>
      <w:proofErr w:type="spellStart"/>
      <w:r w:rsidR="00E160D3">
        <w:rPr>
          <w:rFonts w:ascii="Times New Roman" w:hAnsi="Times New Roman" w:cs="Times New Roman"/>
          <w:color w:val="000000"/>
          <w:sz w:val="24"/>
          <w:szCs w:val="24"/>
        </w:rPr>
        <w:t>Nougaret</w:t>
      </w:r>
      <w:proofErr w:type="spellEnd"/>
      <w:r w:rsidR="00603449">
        <w:rPr>
          <w:rStyle w:val="Appelnotedebasdep"/>
          <w:rFonts w:ascii="Times New Roman" w:hAnsi="Times New Roman" w:cs="Times New Roman"/>
          <w:color w:val="000000"/>
          <w:sz w:val="24"/>
          <w:szCs w:val="24"/>
        </w:rPr>
        <w:footnoteReference w:id="17"/>
      </w:r>
      <w:r w:rsidR="00E160D3">
        <w:rPr>
          <w:rFonts w:ascii="Times New Roman" w:hAnsi="Times New Roman" w:cs="Times New Roman"/>
          <w:color w:val="000000"/>
          <w:sz w:val="24"/>
          <w:szCs w:val="24"/>
        </w:rPr>
        <w:t xml:space="preserve"> – elles doivent </w:t>
      </w:r>
      <w:r w:rsidR="00A11B67">
        <w:rPr>
          <w:rFonts w:ascii="Times New Roman" w:hAnsi="Times New Roman" w:cs="Times New Roman"/>
          <w:color w:val="000000"/>
          <w:sz w:val="24"/>
          <w:szCs w:val="24"/>
        </w:rPr>
        <w:t xml:space="preserve">désormais </w:t>
      </w:r>
      <w:r w:rsidR="00E160D3">
        <w:rPr>
          <w:rFonts w:ascii="Times New Roman" w:hAnsi="Times New Roman" w:cs="Times New Roman"/>
          <w:color w:val="000000"/>
          <w:sz w:val="24"/>
          <w:szCs w:val="24"/>
        </w:rPr>
        <w:t>affr</w:t>
      </w:r>
      <w:r w:rsidR="00A11B67">
        <w:rPr>
          <w:rFonts w:ascii="Times New Roman" w:hAnsi="Times New Roman" w:cs="Times New Roman"/>
          <w:color w:val="000000"/>
          <w:sz w:val="24"/>
          <w:szCs w:val="24"/>
        </w:rPr>
        <w:t xml:space="preserve">onter régulièrement </w:t>
      </w:r>
      <w:r w:rsidR="00E160D3">
        <w:rPr>
          <w:rFonts w:ascii="Times New Roman" w:hAnsi="Times New Roman" w:cs="Times New Roman"/>
          <w:color w:val="000000"/>
          <w:sz w:val="24"/>
          <w:szCs w:val="24"/>
        </w:rPr>
        <w:t>au mieux une attente où le « tout numérique » remplit une fonction eschatologique</w:t>
      </w:r>
      <w:r w:rsidR="00D836E8">
        <w:rPr>
          <w:rFonts w:ascii="Times New Roman" w:hAnsi="Times New Roman" w:cs="Times New Roman"/>
          <w:color w:val="000000"/>
          <w:sz w:val="24"/>
          <w:szCs w:val="24"/>
        </w:rPr>
        <w:t xml:space="preserve"> (Yann Potin</w:t>
      </w:r>
      <w:r w:rsidR="001F3134">
        <w:rPr>
          <w:rStyle w:val="Appelnotedebasdep"/>
          <w:rFonts w:ascii="Times New Roman" w:hAnsi="Times New Roman" w:cs="Times New Roman"/>
          <w:color w:val="000000"/>
          <w:sz w:val="24"/>
          <w:szCs w:val="24"/>
        </w:rPr>
        <w:footnoteReference w:id="18"/>
      </w:r>
      <w:r w:rsidR="00D836E8">
        <w:rPr>
          <w:rFonts w:ascii="Times New Roman" w:hAnsi="Times New Roman" w:cs="Times New Roman"/>
          <w:color w:val="000000"/>
          <w:sz w:val="24"/>
          <w:szCs w:val="24"/>
        </w:rPr>
        <w:t>)</w:t>
      </w:r>
      <w:r w:rsidR="00E160D3">
        <w:rPr>
          <w:rFonts w:ascii="Times New Roman" w:hAnsi="Times New Roman" w:cs="Times New Roman"/>
          <w:color w:val="000000"/>
          <w:sz w:val="24"/>
          <w:szCs w:val="24"/>
        </w:rPr>
        <w:t>, au pire une exaspération pointant un insupportable archaïsme.</w:t>
      </w:r>
    </w:p>
    <w:p w:rsidR="001A251A" w:rsidRDefault="001A251A" w:rsidP="00017EE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Les efforts actuels de normalisation de la description </w:t>
      </w:r>
      <w:r w:rsidR="00B75F04">
        <w:rPr>
          <w:rFonts w:ascii="Times New Roman" w:hAnsi="Times New Roman" w:cs="Times New Roman"/>
          <w:color w:val="000000"/>
          <w:sz w:val="24"/>
          <w:szCs w:val="24"/>
        </w:rPr>
        <w:t>archivistique</w:t>
      </w:r>
      <w:r>
        <w:rPr>
          <w:rFonts w:ascii="Times New Roman" w:hAnsi="Times New Roman" w:cs="Times New Roman"/>
          <w:color w:val="000000"/>
          <w:sz w:val="24"/>
          <w:szCs w:val="24"/>
        </w:rPr>
        <w:t xml:space="preserve"> – et en particulier ceux qui mettent en avant le pouvoir de la description normalisée des producteurs censée expliquer clairement la structure d’ensembles matériels </w:t>
      </w:r>
      <w:r w:rsidR="00B75F04">
        <w:rPr>
          <w:rFonts w:ascii="Times New Roman" w:hAnsi="Times New Roman" w:cs="Times New Roman"/>
          <w:color w:val="000000"/>
          <w:sz w:val="24"/>
          <w:szCs w:val="24"/>
        </w:rPr>
        <w:t xml:space="preserve">hérités dans nos dépôts et </w:t>
      </w:r>
      <w:r>
        <w:rPr>
          <w:rFonts w:ascii="Times New Roman" w:hAnsi="Times New Roman" w:cs="Times New Roman"/>
          <w:color w:val="000000"/>
          <w:sz w:val="24"/>
          <w:szCs w:val="24"/>
        </w:rPr>
        <w:t xml:space="preserve">souvent mal reconnus – souligne la justesse des intuitions de Yann Potin sur la mise en </w:t>
      </w:r>
      <w:r w:rsidR="00B75F04">
        <w:rPr>
          <w:rFonts w:ascii="Times New Roman" w:hAnsi="Times New Roman" w:cs="Times New Roman"/>
          <w:color w:val="000000"/>
          <w:sz w:val="24"/>
          <w:szCs w:val="24"/>
        </w:rPr>
        <w:t>archives</w:t>
      </w:r>
      <w:r>
        <w:rPr>
          <w:rFonts w:ascii="Times New Roman" w:hAnsi="Times New Roman" w:cs="Times New Roman"/>
          <w:color w:val="000000"/>
          <w:sz w:val="24"/>
          <w:szCs w:val="24"/>
        </w:rPr>
        <w:t xml:space="preserve"> et son caractère indécidable : « l’histoire de l’i</w:t>
      </w:r>
      <w:r w:rsidR="00B75F04">
        <w:rPr>
          <w:rFonts w:ascii="Times New Roman" w:hAnsi="Times New Roman" w:cs="Times New Roman"/>
          <w:color w:val="000000"/>
          <w:sz w:val="24"/>
          <w:szCs w:val="24"/>
        </w:rPr>
        <w:t>nstitution et de la fabrication, quotidienne ou différée, des archives en sources historiques demeure un point aveugle de l’institution historiographique : les archives ont tendance à ne pas avoir d’histoire »</w:t>
      </w:r>
      <w:r w:rsidR="00A67CB5">
        <w:rPr>
          <w:rStyle w:val="Appelnotedebasdep"/>
          <w:rFonts w:ascii="Times New Roman" w:hAnsi="Times New Roman" w:cs="Times New Roman"/>
          <w:color w:val="000000"/>
          <w:sz w:val="24"/>
          <w:szCs w:val="24"/>
        </w:rPr>
        <w:footnoteReference w:id="19"/>
      </w:r>
      <w:r w:rsidR="00B75F04">
        <w:rPr>
          <w:rFonts w:ascii="Times New Roman" w:hAnsi="Times New Roman" w:cs="Times New Roman"/>
          <w:color w:val="000000"/>
          <w:sz w:val="24"/>
          <w:szCs w:val="24"/>
        </w:rPr>
        <w:t>.</w:t>
      </w:r>
    </w:p>
    <w:p w:rsidR="00A11B67" w:rsidRDefault="00B75F04" w:rsidP="00017EEB">
      <w:pPr>
        <w:rPr>
          <w:rFonts w:ascii="Times New Roman" w:hAnsi="Times New Roman" w:cs="Times New Roman"/>
          <w:color w:val="000000"/>
          <w:sz w:val="24"/>
          <w:szCs w:val="24"/>
        </w:rPr>
      </w:pPr>
      <w:r>
        <w:rPr>
          <w:rFonts w:ascii="Times New Roman" w:hAnsi="Times New Roman" w:cs="Times New Roman"/>
          <w:color w:val="000000"/>
          <w:sz w:val="24"/>
          <w:szCs w:val="24"/>
        </w:rPr>
        <w:t>De plus</w:t>
      </w:r>
      <w:r w:rsidR="00FB0551">
        <w:rPr>
          <w:rFonts w:ascii="Times New Roman" w:hAnsi="Times New Roman" w:cs="Times New Roman"/>
          <w:color w:val="000000"/>
          <w:sz w:val="24"/>
          <w:szCs w:val="24"/>
        </w:rPr>
        <w:t>, à l’échelle de chaque centre d’</w:t>
      </w:r>
      <w:r w:rsidR="000D0276">
        <w:rPr>
          <w:rFonts w:ascii="Times New Roman" w:hAnsi="Times New Roman" w:cs="Times New Roman"/>
          <w:color w:val="000000"/>
          <w:sz w:val="24"/>
          <w:szCs w:val="24"/>
        </w:rPr>
        <w:t>archives</w:t>
      </w:r>
      <w:r w:rsidR="00FB0551">
        <w:rPr>
          <w:rFonts w:ascii="Times New Roman" w:hAnsi="Times New Roman" w:cs="Times New Roman"/>
          <w:color w:val="000000"/>
          <w:sz w:val="24"/>
          <w:szCs w:val="24"/>
        </w:rPr>
        <w:t>, la question du sens de la mise en ligne se pose aujourd’hui avec force, du moins avec les interfaces dont nous disposons. De véritables fonds, complets, existent-ils en ligne autrement qu’à l’état d’exceptions (l’état civil</w:t>
      </w:r>
      <w:r w:rsidR="000D0276">
        <w:rPr>
          <w:rFonts w:ascii="Times New Roman" w:hAnsi="Times New Roman" w:cs="Times New Roman"/>
          <w:color w:val="000000"/>
          <w:sz w:val="24"/>
          <w:szCs w:val="24"/>
        </w:rPr>
        <w:t xml:space="preserve"> certes</w:t>
      </w:r>
      <w:r w:rsidR="00FB0551">
        <w:rPr>
          <w:rFonts w:ascii="Times New Roman" w:hAnsi="Times New Roman" w:cs="Times New Roman"/>
          <w:color w:val="000000"/>
          <w:sz w:val="24"/>
          <w:szCs w:val="24"/>
        </w:rPr>
        <w:t xml:space="preserve">, </w:t>
      </w:r>
      <w:r w:rsidR="009626C3">
        <w:rPr>
          <w:rFonts w:ascii="Times New Roman" w:hAnsi="Times New Roman" w:cs="Times New Roman"/>
          <w:color w:val="000000"/>
          <w:sz w:val="24"/>
          <w:szCs w:val="24"/>
        </w:rPr>
        <w:t xml:space="preserve">en première analyse, </w:t>
      </w:r>
      <w:r w:rsidR="00FB0551">
        <w:rPr>
          <w:rFonts w:ascii="Times New Roman" w:hAnsi="Times New Roman" w:cs="Times New Roman"/>
          <w:color w:val="000000"/>
          <w:sz w:val="24"/>
          <w:szCs w:val="24"/>
        </w:rPr>
        <w:t>mais dont la moindre recherche réelle montre bien qu’il est lui-même à la fois « on line » et « off line »</w:t>
      </w:r>
      <w:r w:rsidR="009626C3">
        <w:rPr>
          <w:rFonts w:ascii="Times New Roman" w:hAnsi="Times New Roman" w:cs="Times New Roman"/>
          <w:color w:val="000000"/>
          <w:sz w:val="24"/>
          <w:szCs w:val="24"/>
        </w:rPr>
        <w:t xml:space="preserve"> : parties en voie de numérisation dans nos services, parties conservées comme </w:t>
      </w:r>
      <w:r w:rsidR="00307E02">
        <w:rPr>
          <w:rFonts w:ascii="Times New Roman" w:hAnsi="Times New Roman" w:cs="Times New Roman"/>
          <w:color w:val="000000"/>
          <w:sz w:val="24"/>
          <w:szCs w:val="24"/>
        </w:rPr>
        <w:t>archives</w:t>
      </w:r>
      <w:r w:rsidR="009626C3">
        <w:rPr>
          <w:rFonts w:ascii="Times New Roman" w:hAnsi="Times New Roman" w:cs="Times New Roman"/>
          <w:color w:val="000000"/>
          <w:sz w:val="24"/>
          <w:szCs w:val="24"/>
        </w:rPr>
        <w:t xml:space="preserve"> courantes et intermédiaires dans les mairies et greffes de tribunaux …</w:t>
      </w:r>
      <w:r w:rsidR="00FB0551">
        <w:rPr>
          <w:rFonts w:ascii="Times New Roman" w:hAnsi="Times New Roman" w:cs="Times New Roman"/>
          <w:color w:val="000000"/>
          <w:sz w:val="24"/>
          <w:szCs w:val="24"/>
        </w:rPr>
        <w:t xml:space="preserve">). </w:t>
      </w:r>
      <w:r w:rsidR="00A11B67">
        <w:rPr>
          <w:rFonts w:ascii="Times New Roman" w:hAnsi="Times New Roman" w:cs="Times New Roman"/>
          <w:color w:val="000000"/>
          <w:sz w:val="24"/>
          <w:szCs w:val="24"/>
        </w:rPr>
        <w:t>Un autre exemple de ce qu’on appelle trop rapidement</w:t>
      </w:r>
      <w:r w:rsidR="00ED568D">
        <w:rPr>
          <w:rFonts w:ascii="Times New Roman" w:hAnsi="Times New Roman" w:cs="Times New Roman"/>
          <w:color w:val="000000"/>
          <w:sz w:val="24"/>
          <w:szCs w:val="24"/>
        </w:rPr>
        <w:t>, y compris dans la littérature arch</w:t>
      </w:r>
      <w:r w:rsidR="001A251A">
        <w:rPr>
          <w:rFonts w:ascii="Times New Roman" w:hAnsi="Times New Roman" w:cs="Times New Roman"/>
          <w:color w:val="000000"/>
          <w:sz w:val="24"/>
          <w:szCs w:val="24"/>
        </w:rPr>
        <w:t>i</w:t>
      </w:r>
      <w:r w:rsidR="00ED568D">
        <w:rPr>
          <w:rFonts w:ascii="Times New Roman" w:hAnsi="Times New Roman" w:cs="Times New Roman"/>
          <w:color w:val="000000"/>
          <w:sz w:val="24"/>
          <w:szCs w:val="24"/>
        </w:rPr>
        <w:t>vistique,</w:t>
      </w:r>
      <w:r w:rsidR="00A11B67">
        <w:rPr>
          <w:rFonts w:ascii="Times New Roman" w:hAnsi="Times New Roman" w:cs="Times New Roman"/>
          <w:color w:val="000000"/>
          <w:sz w:val="24"/>
          <w:szCs w:val="24"/>
        </w:rPr>
        <w:t xml:space="preserve"> un « fonds numérisé », ou de façon encore moins précise parce que </w:t>
      </w:r>
      <w:r w:rsidR="00A11B67">
        <w:rPr>
          <w:rFonts w:ascii="Times New Roman" w:hAnsi="Times New Roman" w:cs="Times New Roman"/>
          <w:color w:val="000000"/>
          <w:sz w:val="24"/>
          <w:szCs w:val="24"/>
        </w:rPr>
        <w:lastRenderedPageBreak/>
        <w:t>globalisante un « fonds nominatif sériel numérisé » est fourni par les registres de la conscription depuis la fin du Second Empire.</w:t>
      </w:r>
      <w:r w:rsidR="00ED568D">
        <w:rPr>
          <w:rFonts w:ascii="Times New Roman" w:hAnsi="Times New Roman" w:cs="Times New Roman"/>
          <w:color w:val="000000"/>
          <w:sz w:val="24"/>
          <w:szCs w:val="24"/>
        </w:rPr>
        <w:t xml:space="preserve"> Leur mise en ligne progressive par les Archives départementales depuis une dizaine d’années produit dans le public des internautes (dont la dernière enquête sur les publics a b</w:t>
      </w:r>
      <w:r w:rsidR="00FC7CB2">
        <w:rPr>
          <w:rFonts w:ascii="Times New Roman" w:hAnsi="Times New Roman" w:cs="Times New Roman"/>
          <w:color w:val="000000"/>
          <w:sz w:val="24"/>
          <w:szCs w:val="24"/>
        </w:rPr>
        <w:t xml:space="preserve">ien montré qu’ils n’avaient accès pour la plupart à aucun dépôt </w:t>
      </w:r>
      <w:r w:rsidR="00ED568D">
        <w:rPr>
          <w:rFonts w:ascii="Times New Roman" w:hAnsi="Times New Roman" w:cs="Times New Roman"/>
          <w:color w:val="000000"/>
          <w:sz w:val="24"/>
          <w:szCs w:val="24"/>
        </w:rPr>
        <w:t>d’archives</w:t>
      </w:r>
      <w:r w:rsidR="008D5439">
        <w:rPr>
          <w:rStyle w:val="Appelnotedebasdep"/>
          <w:rFonts w:ascii="Times New Roman" w:hAnsi="Times New Roman" w:cs="Times New Roman"/>
          <w:color w:val="000000"/>
          <w:sz w:val="24"/>
          <w:szCs w:val="24"/>
        </w:rPr>
        <w:footnoteReference w:id="20"/>
      </w:r>
      <w:r w:rsidR="00864A23">
        <w:rPr>
          <w:rFonts w:ascii="Times New Roman" w:hAnsi="Times New Roman" w:cs="Times New Roman"/>
          <w:color w:val="000000"/>
          <w:sz w:val="24"/>
          <w:szCs w:val="24"/>
        </w:rPr>
        <w:t>)</w:t>
      </w:r>
      <w:r w:rsidR="00ED568D">
        <w:rPr>
          <w:rFonts w:ascii="Times New Roman" w:hAnsi="Times New Roman" w:cs="Times New Roman"/>
          <w:color w:val="000000"/>
          <w:sz w:val="24"/>
          <w:szCs w:val="24"/>
        </w:rPr>
        <w:t>, un véritable oubli de masses d’archives considérables issues de la conscription dans la première moitié du XIXe qui deviennent ainsi des absentes de l’Histoire</w:t>
      </w:r>
      <w:r w:rsidR="009626C3">
        <w:rPr>
          <w:rFonts w:ascii="Times New Roman" w:hAnsi="Times New Roman" w:cs="Times New Roman"/>
          <w:color w:val="000000"/>
          <w:sz w:val="24"/>
          <w:szCs w:val="24"/>
        </w:rPr>
        <w:t xml:space="preserve">, sans parler de tout ce qui dans les séries R </w:t>
      </w:r>
      <w:r w:rsidR="00864A23">
        <w:rPr>
          <w:rFonts w:ascii="Times New Roman" w:hAnsi="Times New Roman" w:cs="Times New Roman"/>
          <w:color w:val="000000"/>
          <w:sz w:val="24"/>
          <w:szCs w:val="24"/>
        </w:rPr>
        <w:t xml:space="preserve">des Archives départementales </w:t>
      </w:r>
      <w:r w:rsidR="009626C3">
        <w:rPr>
          <w:rFonts w:ascii="Times New Roman" w:hAnsi="Times New Roman" w:cs="Times New Roman"/>
          <w:color w:val="000000"/>
          <w:sz w:val="24"/>
          <w:szCs w:val="24"/>
        </w:rPr>
        <w:t>ne concerne pas la conscription</w:t>
      </w:r>
      <w:r w:rsidR="00864A23">
        <w:rPr>
          <w:rFonts w:ascii="Times New Roman" w:hAnsi="Times New Roman" w:cs="Times New Roman"/>
          <w:color w:val="000000"/>
          <w:sz w:val="24"/>
          <w:szCs w:val="24"/>
        </w:rPr>
        <w:t xml:space="preserve"> mais la marque (préfectorale) locale du temps de guerre</w:t>
      </w:r>
      <w:r w:rsidR="009626C3">
        <w:rPr>
          <w:rFonts w:ascii="Times New Roman" w:hAnsi="Times New Roman" w:cs="Times New Roman"/>
          <w:color w:val="000000"/>
          <w:sz w:val="24"/>
          <w:szCs w:val="24"/>
        </w:rPr>
        <w:t>.</w:t>
      </w:r>
      <w:r w:rsidR="00ED568D">
        <w:rPr>
          <w:rStyle w:val="Appelnotedebasdep"/>
          <w:rFonts w:ascii="Times New Roman" w:hAnsi="Times New Roman" w:cs="Times New Roman"/>
          <w:color w:val="000000"/>
          <w:sz w:val="24"/>
          <w:szCs w:val="24"/>
        </w:rPr>
        <w:footnoteReference w:id="21"/>
      </w:r>
    </w:p>
    <w:p w:rsidR="00FB0551" w:rsidRDefault="00FB0551" w:rsidP="00017EEB">
      <w:pPr>
        <w:rPr>
          <w:rFonts w:ascii="Times New Roman" w:hAnsi="Times New Roman" w:cs="Times New Roman"/>
          <w:color w:val="000000"/>
          <w:sz w:val="24"/>
          <w:szCs w:val="24"/>
        </w:rPr>
      </w:pPr>
      <w:r>
        <w:rPr>
          <w:rFonts w:ascii="Times New Roman" w:hAnsi="Times New Roman" w:cs="Times New Roman"/>
          <w:color w:val="000000"/>
          <w:sz w:val="24"/>
          <w:szCs w:val="24"/>
        </w:rPr>
        <w:t>L’opération d’indexation</w:t>
      </w:r>
      <w:r w:rsidR="006F57C3">
        <w:rPr>
          <w:rFonts w:ascii="Times New Roman" w:hAnsi="Times New Roman" w:cs="Times New Roman"/>
          <w:color w:val="000000"/>
          <w:sz w:val="24"/>
          <w:szCs w:val="24"/>
        </w:rPr>
        <w:t xml:space="preserve"> elle-même, dont l’efficacité est amplifiée par la </w:t>
      </w:r>
      <w:proofErr w:type="spellStart"/>
      <w:r w:rsidR="006F57C3">
        <w:rPr>
          <w:rFonts w:ascii="Times New Roman" w:hAnsi="Times New Roman" w:cs="Times New Roman"/>
          <w:color w:val="000000"/>
          <w:sz w:val="24"/>
          <w:szCs w:val="24"/>
        </w:rPr>
        <w:t>rétroconversion</w:t>
      </w:r>
      <w:proofErr w:type="spellEnd"/>
      <w:r w:rsidR="006F57C3">
        <w:rPr>
          <w:rFonts w:ascii="Times New Roman" w:hAnsi="Times New Roman" w:cs="Times New Roman"/>
          <w:color w:val="000000"/>
          <w:sz w:val="24"/>
          <w:szCs w:val="24"/>
        </w:rPr>
        <w:t xml:space="preserve"> des inventaires d’archives, </w:t>
      </w:r>
      <w:r>
        <w:rPr>
          <w:rFonts w:ascii="Times New Roman" w:hAnsi="Times New Roman" w:cs="Times New Roman"/>
          <w:color w:val="000000"/>
          <w:sz w:val="24"/>
          <w:szCs w:val="24"/>
        </w:rPr>
        <w:t xml:space="preserve"> ne masque-t-elle pas les i</w:t>
      </w:r>
      <w:r w:rsidR="000D0276">
        <w:rPr>
          <w:rFonts w:ascii="Times New Roman" w:hAnsi="Times New Roman" w:cs="Times New Roman"/>
          <w:color w:val="000000"/>
          <w:sz w:val="24"/>
          <w:szCs w:val="24"/>
        </w:rPr>
        <w:t xml:space="preserve">rrégularités de chaque document, indicatives de réalités historiques qu’on n’y chercherait pas avant de les lire </w:t>
      </w:r>
      <w:r>
        <w:rPr>
          <w:rFonts w:ascii="Times New Roman" w:hAnsi="Times New Roman" w:cs="Times New Roman"/>
          <w:color w:val="000000"/>
          <w:sz w:val="24"/>
          <w:szCs w:val="24"/>
        </w:rPr>
        <w:t>(les mention</w:t>
      </w:r>
      <w:r w:rsidR="000D0276">
        <w:rPr>
          <w:rFonts w:ascii="Times New Roman" w:hAnsi="Times New Roman" w:cs="Times New Roman"/>
          <w:color w:val="000000"/>
          <w:sz w:val="24"/>
          <w:szCs w:val="24"/>
        </w:rPr>
        <w:t>s autres que baptêmes, mariages</w:t>
      </w:r>
      <w:r>
        <w:rPr>
          <w:rFonts w:ascii="Times New Roman" w:hAnsi="Times New Roman" w:cs="Times New Roman"/>
          <w:color w:val="000000"/>
          <w:sz w:val="24"/>
          <w:szCs w:val="24"/>
        </w:rPr>
        <w:t>, sépultures dans les registres pa</w:t>
      </w:r>
      <w:r w:rsidR="000D0276">
        <w:rPr>
          <w:rFonts w:ascii="Times New Roman" w:hAnsi="Times New Roman" w:cs="Times New Roman"/>
          <w:color w:val="000000"/>
          <w:sz w:val="24"/>
          <w:szCs w:val="24"/>
        </w:rPr>
        <w:t>roissiaux, fondamentales pour n</w:t>
      </w:r>
      <w:r>
        <w:rPr>
          <w:rFonts w:ascii="Times New Roman" w:hAnsi="Times New Roman" w:cs="Times New Roman"/>
          <w:color w:val="000000"/>
          <w:sz w:val="24"/>
          <w:szCs w:val="24"/>
        </w:rPr>
        <w:t>ombre de recherches) ?</w:t>
      </w:r>
      <w:r w:rsidR="000D02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L’opération historiographique </w:t>
      </w:r>
      <w:r w:rsidR="000D0276">
        <w:rPr>
          <w:rFonts w:ascii="Times New Roman" w:hAnsi="Times New Roman" w:cs="Times New Roman"/>
          <w:color w:val="000000"/>
          <w:sz w:val="24"/>
          <w:szCs w:val="24"/>
        </w:rPr>
        <w:t xml:space="preserve">décrite par Michel de </w:t>
      </w:r>
      <w:proofErr w:type="spellStart"/>
      <w:r w:rsidR="000D0276">
        <w:rPr>
          <w:rFonts w:ascii="Times New Roman" w:hAnsi="Times New Roman" w:cs="Times New Roman"/>
          <w:color w:val="000000"/>
          <w:sz w:val="24"/>
          <w:szCs w:val="24"/>
        </w:rPr>
        <w:t>Certeau</w:t>
      </w:r>
      <w:proofErr w:type="spellEnd"/>
      <w:r w:rsidR="000D02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peut-elle</w:t>
      </w:r>
      <w:r w:rsidR="000D02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au moment </w:t>
      </w:r>
      <w:r w:rsidR="000D0276">
        <w:rPr>
          <w:rFonts w:ascii="Times New Roman" w:hAnsi="Times New Roman" w:cs="Times New Roman"/>
          <w:color w:val="000000"/>
          <w:sz w:val="24"/>
          <w:szCs w:val="24"/>
        </w:rPr>
        <w:t xml:space="preserve">critique </w:t>
      </w:r>
      <w:r>
        <w:rPr>
          <w:rFonts w:ascii="Times New Roman" w:hAnsi="Times New Roman" w:cs="Times New Roman"/>
          <w:color w:val="000000"/>
          <w:sz w:val="24"/>
          <w:szCs w:val="24"/>
        </w:rPr>
        <w:t>où elle s’adresse à la source</w:t>
      </w:r>
      <w:r w:rsidR="00080F88">
        <w:rPr>
          <w:rFonts w:ascii="Times New Roman" w:hAnsi="Times New Roman" w:cs="Times New Roman"/>
          <w:color w:val="000000"/>
          <w:sz w:val="24"/>
          <w:szCs w:val="24"/>
        </w:rPr>
        <w:t xml:space="preserve"> (à ce qui a été gardé et rendu disponible parmi la masse des documents effectivement produits dans le passé)</w:t>
      </w:r>
      <w:r>
        <w:rPr>
          <w:rFonts w:ascii="Times New Roman" w:hAnsi="Times New Roman" w:cs="Times New Roman"/>
          <w:color w:val="000000"/>
          <w:sz w:val="24"/>
          <w:szCs w:val="24"/>
        </w:rPr>
        <w:t xml:space="preserve">, se contenter de « corpus » en ligne qui ne sont pas véritablement des corpus, ou dont la </w:t>
      </w:r>
      <w:r w:rsidR="000D0276">
        <w:rPr>
          <w:rFonts w:ascii="Times New Roman" w:hAnsi="Times New Roman" w:cs="Times New Roman"/>
          <w:color w:val="000000"/>
          <w:sz w:val="24"/>
          <w:szCs w:val="24"/>
        </w:rPr>
        <w:t>constitution</w:t>
      </w:r>
      <w:r>
        <w:rPr>
          <w:rFonts w:ascii="Times New Roman" w:hAnsi="Times New Roman" w:cs="Times New Roman"/>
          <w:color w:val="000000"/>
          <w:sz w:val="24"/>
          <w:szCs w:val="24"/>
        </w:rPr>
        <w:t xml:space="preserve"> empirique n’est pas annoncée </w:t>
      </w:r>
      <w:r w:rsidR="006F57C3">
        <w:rPr>
          <w:rFonts w:ascii="Times New Roman" w:hAnsi="Times New Roman" w:cs="Times New Roman"/>
          <w:color w:val="000000"/>
          <w:sz w:val="24"/>
          <w:szCs w:val="24"/>
        </w:rPr>
        <w:t>ni mise en relation avec ce qu’</w:t>
      </w:r>
      <w:r w:rsidR="000E4C06">
        <w:rPr>
          <w:rFonts w:ascii="Times New Roman" w:hAnsi="Times New Roman" w:cs="Times New Roman"/>
          <w:color w:val="000000"/>
          <w:sz w:val="24"/>
          <w:szCs w:val="24"/>
        </w:rPr>
        <w:t>elle a écarté de son champ. P</w:t>
      </w:r>
      <w:r w:rsidR="00D836E8">
        <w:rPr>
          <w:rFonts w:ascii="Times New Roman" w:hAnsi="Times New Roman" w:cs="Times New Roman"/>
          <w:color w:val="000000"/>
          <w:sz w:val="24"/>
          <w:szCs w:val="24"/>
        </w:rPr>
        <w:t xml:space="preserve">riorité </w:t>
      </w:r>
      <w:r w:rsidR="000E4C06">
        <w:rPr>
          <w:rFonts w:ascii="Times New Roman" w:hAnsi="Times New Roman" w:cs="Times New Roman"/>
          <w:color w:val="000000"/>
          <w:sz w:val="24"/>
          <w:szCs w:val="24"/>
        </w:rPr>
        <w:t xml:space="preserve">est en effet donnée </w:t>
      </w:r>
      <w:r w:rsidR="00D836E8">
        <w:rPr>
          <w:rFonts w:ascii="Times New Roman" w:hAnsi="Times New Roman" w:cs="Times New Roman"/>
          <w:color w:val="000000"/>
          <w:sz w:val="24"/>
          <w:szCs w:val="24"/>
        </w:rPr>
        <w:t xml:space="preserve">aux registres, dont la </w:t>
      </w:r>
      <w:r w:rsidR="000E4C06">
        <w:rPr>
          <w:rFonts w:ascii="Times New Roman" w:hAnsi="Times New Roman" w:cs="Times New Roman"/>
          <w:color w:val="000000"/>
          <w:sz w:val="24"/>
          <w:szCs w:val="24"/>
        </w:rPr>
        <w:t>numérisation est moins coûteuse. Une focalisation est faite sur les</w:t>
      </w:r>
      <w:r w:rsidR="00D836E8">
        <w:rPr>
          <w:rFonts w:ascii="Times New Roman" w:hAnsi="Times New Roman" w:cs="Times New Roman"/>
          <w:color w:val="000000"/>
          <w:sz w:val="24"/>
          <w:szCs w:val="24"/>
        </w:rPr>
        <w:t xml:space="preserve"> sources nominatives </w:t>
      </w:r>
      <w:r w:rsidR="006F57C3">
        <w:rPr>
          <w:rFonts w:ascii="Times New Roman" w:hAnsi="Times New Roman" w:cs="Times New Roman"/>
          <w:color w:val="000000"/>
          <w:sz w:val="24"/>
          <w:szCs w:val="24"/>
        </w:rPr>
        <w:t>« </w:t>
      </w:r>
      <w:r w:rsidR="00D836E8">
        <w:rPr>
          <w:rFonts w:ascii="Times New Roman" w:hAnsi="Times New Roman" w:cs="Times New Roman"/>
          <w:color w:val="000000"/>
          <w:sz w:val="24"/>
          <w:szCs w:val="24"/>
        </w:rPr>
        <w:t>sérielles</w:t>
      </w:r>
      <w:r w:rsidR="006F57C3">
        <w:rPr>
          <w:rFonts w:ascii="Times New Roman" w:hAnsi="Times New Roman" w:cs="Times New Roman"/>
          <w:color w:val="000000"/>
          <w:sz w:val="24"/>
          <w:szCs w:val="24"/>
        </w:rPr>
        <w:t> »</w:t>
      </w:r>
      <w:r w:rsidR="00D836E8">
        <w:rPr>
          <w:rFonts w:ascii="Times New Roman" w:hAnsi="Times New Roman" w:cs="Times New Roman"/>
          <w:color w:val="000000"/>
          <w:sz w:val="24"/>
          <w:szCs w:val="24"/>
        </w:rPr>
        <w:t>, denses et d’intégration commode dans le cadre d’une indexation nominative</w:t>
      </w:r>
      <w:r w:rsidR="007A01C1">
        <w:rPr>
          <w:rFonts w:ascii="Times New Roman" w:hAnsi="Times New Roman" w:cs="Times New Roman"/>
          <w:color w:val="000000"/>
          <w:sz w:val="24"/>
          <w:szCs w:val="24"/>
        </w:rPr>
        <w:t xml:space="preserve"> posée comme un but en </w:t>
      </w:r>
      <w:r w:rsidR="000E4C06">
        <w:rPr>
          <w:rFonts w:ascii="Times New Roman" w:hAnsi="Times New Roman" w:cs="Times New Roman"/>
          <w:color w:val="000000"/>
          <w:sz w:val="24"/>
          <w:szCs w:val="24"/>
        </w:rPr>
        <w:t xml:space="preserve">soi. Et toute cette activité très prenante pour les services publics d’archives </w:t>
      </w:r>
      <w:r w:rsidR="006F57C3">
        <w:rPr>
          <w:rFonts w:ascii="Times New Roman" w:hAnsi="Times New Roman" w:cs="Times New Roman"/>
          <w:color w:val="000000"/>
          <w:sz w:val="24"/>
          <w:szCs w:val="24"/>
        </w:rPr>
        <w:t xml:space="preserve">finit par </w:t>
      </w:r>
      <w:r w:rsidR="00D836E8">
        <w:rPr>
          <w:rFonts w:ascii="Times New Roman" w:hAnsi="Times New Roman" w:cs="Times New Roman"/>
          <w:color w:val="000000"/>
          <w:sz w:val="24"/>
          <w:szCs w:val="24"/>
        </w:rPr>
        <w:t>se pose</w:t>
      </w:r>
      <w:r w:rsidR="000E4C06">
        <w:rPr>
          <w:rFonts w:ascii="Times New Roman" w:hAnsi="Times New Roman" w:cs="Times New Roman"/>
          <w:color w:val="000000"/>
          <w:sz w:val="24"/>
          <w:szCs w:val="24"/>
        </w:rPr>
        <w:t>r</w:t>
      </w:r>
      <w:r w:rsidR="00D836E8">
        <w:rPr>
          <w:rFonts w:ascii="Times New Roman" w:hAnsi="Times New Roman" w:cs="Times New Roman"/>
          <w:color w:val="000000"/>
          <w:sz w:val="24"/>
          <w:szCs w:val="24"/>
        </w:rPr>
        <w:t xml:space="preserve"> en concurrente d’entreprises privée</w:t>
      </w:r>
      <w:r w:rsidR="006F57C3">
        <w:rPr>
          <w:rFonts w:ascii="Times New Roman" w:hAnsi="Times New Roman" w:cs="Times New Roman"/>
          <w:color w:val="000000"/>
          <w:sz w:val="24"/>
          <w:szCs w:val="24"/>
        </w:rPr>
        <w:t>s</w:t>
      </w:r>
      <w:r w:rsidR="000E4C06">
        <w:rPr>
          <w:rFonts w:ascii="Times New Roman" w:hAnsi="Times New Roman" w:cs="Times New Roman"/>
          <w:color w:val="000000"/>
          <w:sz w:val="24"/>
          <w:szCs w:val="24"/>
        </w:rPr>
        <w:t>. Alors l’effet de miroir tourne en la défaveur du service public,</w:t>
      </w:r>
      <w:r w:rsidR="00456283">
        <w:rPr>
          <w:rFonts w:ascii="Times New Roman" w:hAnsi="Times New Roman" w:cs="Times New Roman"/>
          <w:color w:val="000000"/>
          <w:sz w:val="24"/>
          <w:szCs w:val="24"/>
        </w:rPr>
        <w:t xml:space="preserve"> du moins si on s’en tient à l’aspect quantitatif</w:t>
      </w:r>
      <w:r w:rsidR="000E4C06">
        <w:rPr>
          <w:rFonts w:ascii="Times New Roman" w:hAnsi="Times New Roman" w:cs="Times New Roman"/>
          <w:color w:val="000000"/>
          <w:sz w:val="24"/>
          <w:szCs w:val="24"/>
        </w:rPr>
        <w:t xml:space="preserve"> </w:t>
      </w:r>
      <w:r w:rsidR="00456283">
        <w:rPr>
          <w:rFonts w:ascii="Times New Roman" w:hAnsi="Times New Roman" w:cs="Times New Roman"/>
          <w:color w:val="000000"/>
          <w:sz w:val="24"/>
          <w:szCs w:val="24"/>
        </w:rPr>
        <w:t xml:space="preserve">(l’indexation étant une </w:t>
      </w:r>
      <w:r w:rsidR="000E4C06">
        <w:rPr>
          <w:rFonts w:ascii="Times New Roman" w:hAnsi="Times New Roman" w:cs="Times New Roman"/>
          <w:color w:val="000000"/>
          <w:sz w:val="24"/>
          <w:szCs w:val="24"/>
        </w:rPr>
        <w:t>activité supplémentaire</w:t>
      </w:r>
      <w:r w:rsidR="00456283">
        <w:rPr>
          <w:rFonts w:ascii="Times New Roman" w:hAnsi="Times New Roman" w:cs="Times New Roman"/>
          <w:color w:val="000000"/>
          <w:sz w:val="24"/>
          <w:szCs w:val="24"/>
        </w:rPr>
        <w:t xml:space="preserve"> venant s’ajouter au traitement des archives physiques)</w:t>
      </w:r>
      <w:r w:rsidR="000E4C06">
        <w:rPr>
          <w:rFonts w:ascii="Times New Roman" w:hAnsi="Times New Roman" w:cs="Times New Roman"/>
          <w:color w:val="000000"/>
          <w:sz w:val="24"/>
          <w:szCs w:val="24"/>
        </w:rPr>
        <w:t xml:space="preserve">, par rapport </w:t>
      </w:r>
      <w:r w:rsidR="00456283">
        <w:rPr>
          <w:rFonts w:ascii="Times New Roman" w:hAnsi="Times New Roman" w:cs="Times New Roman"/>
          <w:color w:val="000000"/>
          <w:sz w:val="24"/>
          <w:szCs w:val="24"/>
        </w:rPr>
        <w:t>à telle ou telle officine spécialisée faisant de l’indexation nominative le centre de son activité.</w:t>
      </w:r>
    </w:p>
    <w:p w:rsidR="00BD3E5C" w:rsidRDefault="00BD3E5C" w:rsidP="00017EEB">
      <w:pPr>
        <w:rPr>
          <w:rFonts w:ascii="Times New Roman" w:hAnsi="Times New Roman" w:cs="Times New Roman"/>
          <w:color w:val="000000"/>
          <w:sz w:val="24"/>
          <w:szCs w:val="24"/>
        </w:rPr>
      </w:pPr>
    </w:p>
    <w:p w:rsidR="00BD3E5C" w:rsidRDefault="00BD3E5C" w:rsidP="00BD3E5C">
      <w:pPr>
        <w:rPr>
          <w:rFonts w:ascii="Times New Roman" w:hAnsi="Times New Roman" w:cs="Times New Roman"/>
          <w:color w:val="000000"/>
          <w:sz w:val="24"/>
          <w:szCs w:val="24"/>
        </w:rPr>
      </w:pPr>
      <w:r>
        <w:rPr>
          <w:rFonts w:ascii="Times New Roman" w:hAnsi="Times New Roman" w:cs="Times New Roman"/>
          <w:color w:val="000000"/>
          <w:sz w:val="24"/>
          <w:szCs w:val="24"/>
        </w:rPr>
        <w:t>III/ Projet d’un livre augmenté pour le répertoire de la série M des Archives départementales de la Gironde</w:t>
      </w:r>
    </w:p>
    <w:p w:rsidR="00BD3E5C" w:rsidRDefault="00BD3E5C" w:rsidP="00017EEB">
      <w:pPr>
        <w:rPr>
          <w:rFonts w:ascii="Times New Roman" w:hAnsi="Times New Roman" w:cs="Times New Roman"/>
          <w:color w:val="000000"/>
          <w:sz w:val="24"/>
          <w:szCs w:val="24"/>
        </w:rPr>
      </w:pPr>
    </w:p>
    <w:p w:rsidR="00753E2B" w:rsidRDefault="00E160D3" w:rsidP="00456283">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Si la technique est incontestablement créatrice d’attentes impossibles à satisfaire</w:t>
      </w:r>
      <w:r w:rsidR="00456283">
        <w:rPr>
          <w:rFonts w:ascii="Times New Roman" w:hAnsi="Times New Roman" w:cs="Times New Roman"/>
          <w:color w:val="000000"/>
          <w:sz w:val="24"/>
          <w:szCs w:val="24"/>
        </w:rPr>
        <w:t xml:space="preserve"> lorsqu’elle est appliquée sur la b</w:t>
      </w:r>
      <w:r w:rsidR="001A251A">
        <w:rPr>
          <w:rFonts w:ascii="Times New Roman" w:hAnsi="Times New Roman" w:cs="Times New Roman"/>
          <w:color w:val="000000"/>
          <w:sz w:val="24"/>
          <w:szCs w:val="24"/>
        </w:rPr>
        <w:t>ase de l’idée que les données sera</w:t>
      </w:r>
      <w:r w:rsidR="00456283">
        <w:rPr>
          <w:rFonts w:ascii="Times New Roman" w:hAnsi="Times New Roman" w:cs="Times New Roman"/>
          <w:color w:val="000000"/>
          <w:sz w:val="24"/>
          <w:szCs w:val="24"/>
        </w:rPr>
        <w:t>ient dans le document « comme les sardines dans la boîte »</w:t>
      </w:r>
      <w:r w:rsidR="00456283">
        <w:rPr>
          <w:rStyle w:val="Appelnotedebasdep"/>
          <w:rFonts w:ascii="Times New Roman" w:hAnsi="Times New Roman" w:cs="Times New Roman"/>
          <w:color w:val="000000"/>
          <w:sz w:val="24"/>
          <w:szCs w:val="24"/>
        </w:rPr>
        <w:footnoteReference w:id="22"/>
      </w:r>
      <w:r>
        <w:rPr>
          <w:rFonts w:ascii="Times New Roman" w:hAnsi="Times New Roman" w:cs="Times New Roman"/>
          <w:color w:val="000000"/>
          <w:sz w:val="24"/>
          <w:szCs w:val="24"/>
        </w:rPr>
        <w:t xml:space="preserve">, elle fournit aujourd’hui </w:t>
      </w:r>
      <w:r w:rsidR="00456283">
        <w:rPr>
          <w:rFonts w:ascii="Times New Roman" w:hAnsi="Times New Roman" w:cs="Times New Roman"/>
          <w:color w:val="000000"/>
          <w:sz w:val="24"/>
          <w:szCs w:val="24"/>
        </w:rPr>
        <w:t xml:space="preserve">dans un tout autre registre de la mise en ligne </w:t>
      </w:r>
      <w:r>
        <w:rPr>
          <w:rFonts w:ascii="Times New Roman" w:hAnsi="Times New Roman" w:cs="Times New Roman"/>
          <w:color w:val="000000"/>
          <w:sz w:val="24"/>
          <w:szCs w:val="24"/>
        </w:rPr>
        <w:t>des moyens de mettre en valeur la capacité heuristique des inventaires-livres</w:t>
      </w:r>
      <w:r w:rsidR="00456283">
        <w:rPr>
          <w:rFonts w:ascii="Times New Roman" w:hAnsi="Times New Roman" w:cs="Times New Roman"/>
          <w:color w:val="000000"/>
          <w:sz w:val="24"/>
          <w:szCs w:val="24"/>
        </w:rPr>
        <w:t xml:space="preserve"> (indépendamment de leur forme papier façonnée dans la forme physique qu’ils revêtent encore par plusieurs siècles de perfectionnement de l’édition)</w:t>
      </w:r>
      <w:r>
        <w:rPr>
          <w:rFonts w:ascii="Times New Roman" w:hAnsi="Times New Roman" w:cs="Times New Roman"/>
          <w:color w:val="000000"/>
          <w:sz w:val="24"/>
          <w:szCs w:val="24"/>
        </w:rPr>
        <w:t>, le livre augmenté étant peut-être un moyen de proposer une vue d’ensemble plus satisfaisante</w:t>
      </w:r>
      <w:r w:rsidR="00456283">
        <w:rPr>
          <w:rFonts w:ascii="Times New Roman" w:hAnsi="Times New Roman" w:cs="Times New Roman"/>
          <w:color w:val="000000"/>
          <w:sz w:val="24"/>
          <w:szCs w:val="24"/>
        </w:rPr>
        <w:t>, plus riche</w:t>
      </w:r>
      <w:r>
        <w:rPr>
          <w:rFonts w:ascii="Times New Roman" w:hAnsi="Times New Roman" w:cs="Times New Roman"/>
          <w:color w:val="000000"/>
          <w:sz w:val="24"/>
          <w:szCs w:val="24"/>
        </w:rPr>
        <w:t xml:space="preserve"> </w:t>
      </w:r>
      <w:r w:rsidR="00456283">
        <w:rPr>
          <w:rFonts w:ascii="Times New Roman" w:hAnsi="Times New Roman" w:cs="Times New Roman"/>
          <w:color w:val="000000"/>
          <w:sz w:val="24"/>
          <w:szCs w:val="24"/>
        </w:rPr>
        <w:t xml:space="preserve">et </w:t>
      </w:r>
      <w:r w:rsidR="00E3570E">
        <w:rPr>
          <w:rFonts w:ascii="Times New Roman" w:hAnsi="Times New Roman" w:cs="Times New Roman"/>
          <w:color w:val="000000"/>
          <w:sz w:val="24"/>
          <w:szCs w:val="24"/>
        </w:rPr>
        <w:t xml:space="preserve">plus souple </w:t>
      </w:r>
      <w:r>
        <w:rPr>
          <w:rFonts w:ascii="Times New Roman" w:hAnsi="Times New Roman" w:cs="Times New Roman"/>
          <w:color w:val="000000"/>
          <w:sz w:val="24"/>
          <w:szCs w:val="24"/>
        </w:rPr>
        <w:t>que la base de données, surtout destinée</w:t>
      </w:r>
      <w:r w:rsidR="00790A4B">
        <w:rPr>
          <w:rFonts w:ascii="Times New Roman" w:hAnsi="Times New Roman" w:cs="Times New Roman"/>
          <w:color w:val="000000"/>
          <w:sz w:val="24"/>
          <w:szCs w:val="24"/>
        </w:rPr>
        <w:t>s</w:t>
      </w:r>
      <w:r>
        <w:rPr>
          <w:rFonts w:ascii="Times New Roman" w:hAnsi="Times New Roman" w:cs="Times New Roman"/>
          <w:color w:val="000000"/>
          <w:sz w:val="24"/>
          <w:szCs w:val="24"/>
        </w:rPr>
        <w:t xml:space="preserve"> à répondre rapidement à des requêtes préétablies</w:t>
      </w:r>
      <w:r w:rsidR="00E3570E">
        <w:rPr>
          <w:rFonts w:ascii="Times New Roman" w:hAnsi="Times New Roman" w:cs="Times New Roman"/>
          <w:color w:val="000000"/>
          <w:sz w:val="24"/>
          <w:szCs w:val="24"/>
        </w:rPr>
        <w:t xml:space="preserve"> et à tirer le meilleur parti de l’indexation des instruments de recherche et de l’effet de cumul qu’elle produit. Les limites évidentes de la mise en ligne structurée dans des bases de données des guides d’</w:t>
      </w:r>
      <w:r w:rsidR="00753E2B">
        <w:rPr>
          <w:rFonts w:ascii="Times New Roman" w:hAnsi="Times New Roman" w:cs="Times New Roman"/>
          <w:color w:val="000000"/>
          <w:sz w:val="24"/>
          <w:szCs w:val="24"/>
        </w:rPr>
        <w:t>archives</w:t>
      </w:r>
      <w:r w:rsidR="00E3570E">
        <w:rPr>
          <w:rFonts w:ascii="Times New Roman" w:hAnsi="Times New Roman" w:cs="Times New Roman"/>
          <w:color w:val="000000"/>
          <w:sz w:val="24"/>
          <w:szCs w:val="24"/>
        </w:rPr>
        <w:t xml:space="preserve">, dont </w:t>
      </w:r>
      <w:r w:rsidR="00DD5743">
        <w:rPr>
          <w:rFonts w:ascii="Times New Roman" w:hAnsi="Times New Roman" w:cs="Times New Roman"/>
          <w:color w:val="000000"/>
          <w:sz w:val="24"/>
          <w:szCs w:val="24"/>
        </w:rPr>
        <w:t xml:space="preserve">par exemple </w:t>
      </w:r>
      <w:r w:rsidR="00E3570E">
        <w:rPr>
          <w:rFonts w:ascii="Times New Roman" w:hAnsi="Times New Roman" w:cs="Times New Roman"/>
          <w:color w:val="000000"/>
          <w:sz w:val="24"/>
          <w:szCs w:val="24"/>
        </w:rPr>
        <w:t>le</w:t>
      </w:r>
      <w:r w:rsidR="00790A4B">
        <w:rPr>
          <w:rFonts w:ascii="Times New Roman" w:hAnsi="Times New Roman" w:cs="Times New Roman"/>
          <w:color w:val="000000"/>
          <w:sz w:val="24"/>
          <w:szCs w:val="24"/>
        </w:rPr>
        <w:t xml:space="preserve"> portail européen Archives P</w:t>
      </w:r>
      <w:r w:rsidR="00753E2B">
        <w:rPr>
          <w:rFonts w:ascii="Times New Roman" w:hAnsi="Times New Roman" w:cs="Times New Roman"/>
          <w:color w:val="000000"/>
          <w:sz w:val="24"/>
          <w:szCs w:val="24"/>
        </w:rPr>
        <w:t>ort</w:t>
      </w:r>
      <w:r w:rsidR="00E3570E">
        <w:rPr>
          <w:rFonts w:ascii="Times New Roman" w:hAnsi="Times New Roman" w:cs="Times New Roman"/>
          <w:color w:val="000000"/>
          <w:sz w:val="24"/>
          <w:szCs w:val="24"/>
        </w:rPr>
        <w:t xml:space="preserve">al </w:t>
      </w:r>
      <w:r w:rsidR="00DD5743">
        <w:rPr>
          <w:rFonts w:ascii="Times New Roman" w:hAnsi="Times New Roman" w:cs="Times New Roman"/>
          <w:color w:val="000000"/>
          <w:sz w:val="24"/>
          <w:szCs w:val="24"/>
        </w:rPr>
        <w:t xml:space="preserve">Europe </w:t>
      </w:r>
      <w:r w:rsidR="00E3570E">
        <w:rPr>
          <w:rFonts w:ascii="Times New Roman" w:hAnsi="Times New Roman" w:cs="Times New Roman"/>
          <w:color w:val="000000"/>
          <w:sz w:val="24"/>
          <w:szCs w:val="24"/>
        </w:rPr>
        <w:t xml:space="preserve">fournit de très nombreux exemples (annexes informatives pour la recherche absentes, freins opposés à une lecture cursive de survol, appauvrissement de </w:t>
      </w:r>
      <w:r w:rsidR="00753E2B">
        <w:rPr>
          <w:rFonts w:ascii="Times New Roman" w:hAnsi="Times New Roman" w:cs="Times New Roman"/>
          <w:color w:val="000000"/>
          <w:sz w:val="24"/>
          <w:szCs w:val="24"/>
        </w:rPr>
        <w:t>l’information</w:t>
      </w:r>
      <w:r w:rsidR="00790A4B">
        <w:rPr>
          <w:rStyle w:val="Appelnotedebasdep"/>
          <w:rFonts w:ascii="Times New Roman" w:hAnsi="Times New Roman" w:cs="Times New Roman"/>
          <w:color w:val="000000"/>
          <w:sz w:val="24"/>
          <w:szCs w:val="24"/>
        </w:rPr>
        <w:footnoteReference w:id="23"/>
      </w:r>
      <w:r w:rsidR="00753E2B">
        <w:rPr>
          <w:rFonts w:ascii="Times New Roman" w:hAnsi="Times New Roman" w:cs="Times New Roman"/>
          <w:color w:val="000000"/>
          <w:sz w:val="24"/>
          <w:szCs w:val="24"/>
        </w:rPr>
        <w:t>,</w:t>
      </w:r>
      <w:r w:rsidR="00E3570E">
        <w:rPr>
          <w:rFonts w:ascii="Times New Roman" w:hAnsi="Times New Roman" w:cs="Times New Roman"/>
          <w:color w:val="000000"/>
          <w:sz w:val="24"/>
          <w:szCs w:val="24"/>
        </w:rPr>
        <w:t xml:space="preserve"> …) pourraient ainsi être dépassées. Les expériences qui existent en ce domaine, et qui ne concerne</w:t>
      </w:r>
      <w:r w:rsidR="00456283">
        <w:rPr>
          <w:rFonts w:ascii="Times New Roman" w:hAnsi="Times New Roman" w:cs="Times New Roman"/>
          <w:color w:val="000000"/>
          <w:sz w:val="24"/>
          <w:szCs w:val="24"/>
        </w:rPr>
        <w:t>nt</w:t>
      </w:r>
      <w:r w:rsidR="00E3570E">
        <w:rPr>
          <w:rFonts w:ascii="Times New Roman" w:hAnsi="Times New Roman" w:cs="Times New Roman"/>
          <w:color w:val="000000"/>
          <w:sz w:val="24"/>
          <w:szCs w:val="24"/>
        </w:rPr>
        <w:t xml:space="preserve"> pas encore les instruments de recherche des </w:t>
      </w:r>
      <w:r w:rsidR="00753E2B">
        <w:rPr>
          <w:rFonts w:ascii="Times New Roman" w:hAnsi="Times New Roman" w:cs="Times New Roman"/>
          <w:color w:val="000000"/>
          <w:sz w:val="24"/>
          <w:szCs w:val="24"/>
        </w:rPr>
        <w:t>archives</w:t>
      </w:r>
      <w:r w:rsidR="00E3570E">
        <w:rPr>
          <w:rFonts w:ascii="Times New Roman" w:hAnsi="Times New Roman" w:cs="Times New Roman"/>
          <w:color w:val="000000"/>
          <w:sz w:val="24"/>
          <w:szCs w:val="24"/>
        </w:rPr>
        <w:t>, montrent la capacité du livre augmenté à favoriser un travail réellement collaboratif,  ajusté à son objet, que les forums et réseaux sociaux ne sont pas conçus pour permettre. Ce travail en l’espèce trouverait son point d’appui dans le lectorat « physique » des archives, le dynamisme des salles de lectures aujourd’hui bien menacé p</w:t>
      </w:r>
      <w:r w:rsidR="00453C21">
        <w:rPr>
          <w:rFonts w:ascii="Times New Roman" w:hAnsi="Times New Roman" w:cs="Times New Roman"/>
          <w:color w:val="000000"/>
          <w:sz w:val="24"/>
          <w:szCs w:val="24"/>
        </w:rPr>
        <w:t xml:space="preserve">ar les promesses non formulées et non tenues de la </w:t>
      </w:r>
      <w:r w:rsidR="00E3570E">
        <w:rPr>
          <w:rFonts w:ascii="Times New Roman" w:hAnsi="Times New Roman" w:cs="Times New Roman"/>
          <w:color w:val="000000"/>
          <w:sz w:val="24"/>
          <w:szCs w:val="24"/>
        </w:rPr>
        <w:t>« grande numér</w:t>
      </w:r>
      <w:r w:rsidR="00453C21">
        <w:rPr>
          <w:rFonts w:ascii="Times New Roman" w:hAnsi="Times New Roman" w:cs="Times New Roman"/>
          <w:color w:val="000000"/>
          <w:sz w:val="24"/>
          <w:szCs w:val="24"/>
        </w:rPr>
        <w:t>isation » pouvant trouver ici u</w:t>
      </w:r>
      <w:r w:rsidR="00E3570E">
        <w:rPr>
          <w:rFonts w:ascii="Times New Roman" w:hAnsi="Times New Roman" w:cs="Times New Roman"/>
          <w:color w:val="000000"/>
          <w:sz w:val="24"/>
          <w:szCs w:val="24"/>
        </w:rPr>
        <w:t>ne expression utile.</w:t>
      </w:r>
      <w:r w:rsidR="00E3570E" w:rsidRPr="00017EEB">
        <w:rPr>
          <w:rFonts w:ascii="Times New Roman" w:hAnsi="Times New Roman" w:cs="Times New Roman"/>
          <w:color w:val="000000"/>
          <w:sz w:val="24"/>
          <w:szCs w:val="24"/>
        </w:rPr>
        <w:t xml:space="preserve"> </w:t>
      </w:r>
    </w:p>
    <w:p w:rsidR="008501C9" w:rsidRDefault="00753E2B" w:rsidP="00017EEB">
      <w:pPr>
        <w:rPr>
          <w:rFonts w:ascii="Times New Roman" w:hAnsi="Times New Roman" w:cs="Times New Roman"/>
          <w:color w:val="000000"/>
          <w:sz w:val="24"/>
          <w:szCs w:val="24"/>
        </w:rPr>
      </w:pPr>
      <w:r>
        <w:rPr>
          <w:rFonts w:ascii="Times New Roman" w:hAnsi="Times New Roman" w:cs="Times New Roman"/>
          <w:color w:val="000000"/>
          <w:sz w:val="24"/>
          <w:szCs w:val="24"/>
        </w:rPr>
        <w:t>Devant une « demande » de lecture sur place en incontestable baisse</w:t>
      </w:r>
      <w:r w:rsidR="00453C21">
        <w:rPr>
          <w:rFonts w:ascii="Times New Roman" w:hAnsi="Times New Roman" w:cs="Times New Roman"/>
          <w:color w:val="000000"/>
          <w:sz w:val="24"/>
          <w:szCs w:val="24"/>
        </w:rPr>
        <w:t xml:space="preserve">, compensée par une véritable explosion de la consultation en ligne, ce serait une erreur de déduire que la </w:t>
      </w:r>
      <w:r w:rsidR="00815614">
        <w:rPr>
          <w:rFonts w:ascii="Times New Roman" w:hAnsi="Times New Roman" w:cs="Times New Roman"/>
          <w:color w:val="000000"/>
          <w:sz w:val="24"/>
          <w:szCs w:val="24"/>
        </w:rPr>
        <w:t xml:space="preserve">lecture de l’ensemble des archives ait été déportée et que s’annonce la fin des salles de lecture. </w:t>
      </w:r>
      <w:r w:rsidR="008501C9">
        <w:rPr>
          <w:rFonts w:ascii="Times New Roman" w:hAnsi="Times New Roman" w:cs="Times New Roman"/>
          <w:color w:val="000000"/>
          <w:sz w:val="24"/>
          <w:szCs w:val="24"/>
        </w:rPr>
        <w:t>En tout cas</w:t>
      </w:r>
      <w:r w:rsidR="00456283">
        <w:rPr>
          <w:rFonts w:ascii="Times New Roman" w:hAnsi="Times New Roman" w:cs="Times New Roman"/>
          <w:color w:val="000000"/>
          <w:sz w:val="24"/>
          <w:szCs w:val="24"/>
        </w:rPr>
        <w:t>, même</w:t>
      </w:r>
      <w:r w:rsidR="008501C9">
        <w:rPr>
          <w:rFonts w:ascii="Times New Roman" w:hAnsi="Times New Roman" w:cs="Times New Roman"/>
          <w:color w:val="000000"/>
          <w:sz w:val="24"/>
          <w:szCs w:val="24"/>
        </w:rPr>
        <w:t xml:space="preserve"> si leur activité </w:t>
      </w:r>
      <w:r w:rsidR="00456283">
        <w:rPr>
          <w:rFonts w:ascii="Times New Roman" w:hAnsi="Times New Roman" w:cs="Times New Roman"/>
          <w:color w:val="000000"/>
          <w:sz w:val="24"/>
          <w:szCs w:val="24"/>
        </w:rPr>
        <w:t xml:space="preserve">dans les départements non chefs-lieux de région </w:t>
      </w:r>
      <w:r w:rsidR="008501C9">
        <w:rPr>
          <w:rFonts w:ascii="Times New Roman" w:hAnsi="Times New Roman" w:cs="Times New Roman"/>
          <w:color w:val="000000"/>
          <w:sz w:val="24"/>
          <w:szCs w:val="24"/>
        </w:rPr>
        <w:t>devait devenir marginale du point de vue quantitatif, leur apport qualitatif resterait le même, pour permettre au public savant (ou d’apprentis savants</w:t>
      </w:r>
      <w:r w:rsidR="008D5439">
        <w:rPr>
          <w:rFonts w:ascii="Times New Roman" w:hAnsi="Times New Roman" w:cs="Times New Roman"/>
          <w:color w:val="000000"/>
          <w:sz w:val="24"/>
          <w:szCs w:val="24"/>
        </w:rPr>
        <w:t xml:space="preserve"> en recherche historique, d’érudition, d’histoire locale ou personnelle …</w:t>
      </w:r>
      <w:r w:rsidR="008501C9">
        <w:rPr>
          <w:rFonts w:ascii="Times New Roman" w:hAnsi="Times New Roman" w:cs="Times New Roman"/>
          <w:color w:val="000000"/>
          <w:sz w:val="24"/>
          <w:szCs w:val="24"/>
        </w:rPr>
        <w:t>) de prendre connaissance de fonds complets, de les comparer entre eux, de puiser</w:t>
      </w:r>
      <w:r w:rsidR="008D5439">
        <w:rPr>
          <w:rFonts w:ascii="Times New Roman" w:hAnsi="Times New Roman" w:cs="Times New Roman"/>
          <w:color w:val="000000"/>
          <w:sz w:val="24"/>
          <w:szCs w:val="24"/>
        </w:rPr>
        <w:t xml:space="preserve"> dans l’</w:t>
      </w:r>
      <w:r w:rsidR="008501C9">
        <w:rPr>
          <w:rFonts w:ascii="Times New Roman" w:hAnsi="Times New Roman" w:cs="Times New Roman"/>
          <w:color w:val="000000"/>
          <w:sz w:val="24"/>
          <w:szCs w:val="24"/>
        </w:rPr>
        <w:t>inépuisable où se trouvent, assurément, les fameuses archives essentielles dont la définition est de se révéler telles uniquement lorsqu’elles ont été lues et mises en œuvre.</w:t>
      </w:r>
    </w:p>
    <w:p w:rsidR="0057088C" w:rsidRDefault="00815614" w:rsidP="00341C1C">
      <w:pPr>
        <w:rPr>
          <w:rFonts w:ascii="Times New Roman" w:hAnsi="Times New Roman" w:cs="Times New Roman"/>
          <w:color w:val="000000"/>
          <w:sz w:val="24"/>
          <w:szCs w:val="24"/>
        </w:rPr>
      </w:pPr>
      <w:r>
        <w:rPr>
          <w:rFonts w:ascii="Times New Roman" w:hAnsi="Times New Roman" w:cs="Times New Roman"/>
          <w:color w:val="000000"/>
          <w:sz w:val="24"/>
          <w:szCs w:val="24"/>
        </w:rPr>
        <w:t>L’exemple des séries M dans les Archives départementales est d’autant plus intéressant qu’elles rassemblent sur l’administration locale des archives de première importance, pour une grande part inédites et  parmi lesque</w:t>
      </w:r>
      <w:r w:rsidR="00CE45E7">
        <w:rPr>
          <w:rFonts w:ascii="Times New Roman" w:hAnsi="Times New Roman" w:cs="Times New Roman"/>
          <w:color w:val="000000"/>
          <w:sz w:val="24"/>
          <w:szCs w:val="24"/>
        </w:rPr>
        <w:t xml:space="preserve">lles la mise en ligne se limite par la force des choses </w:t>
      </w:r>
      <w:r>
        <w:rPr>
          <w:rFonts w:ascii="Times New Roman" w:hAnsi="Times New Roman" w:cs="Times New Roman"/>
          <w:color w:val="000000"/>
          <w:sz w:val="24"/>
          <w:szCs w:val="24"/>
        </w:rPr>
        <w:t xml:space="preserve">à </w:t>
      </w:r>
      <w:r>
        <w:rPr>
          <w:rFonts w:ascii="Times New Roman" w:hAnsi="Times New Roman" w:cs="Times New Roman"/>
          <w:color w:val="000000"/>
          <w:sz w:val="24"/>
          <w:szCs w:val="24"/>
        </w:rPr>
        <w:lastRenderedPageBreak/>
        <w:t>des échantillons sporadiques (recensements de population dans certains départements, passeports du XIX e siècle en Gironde,</w:t>
      </w:r>
      <w:r w:rsidR="00230C58">
        <w:rPr>
          <w:rFonts w:ascii="Times New Roman" w:hAnsi="Times New Roman" w:cs="Times New Roman"/>
          <w:color w:val="000000"/>
          <w:sz w:val="24"/>
          <w:szCs w:val="24"/>
        </w:rPr>
        <w:t xml:space="preserve"> ici objet d’une indexation nominative qui en accroît la présence sur Internet avec son apport aux recherches nominatives</w:t>
      </w:r>
      <w:r>
        <w:rPr>
          <w:rFonts w:ascii="Times New Roman" w:hAnsi="Times New Roman" w:cs="Times New Roman"/>
          <w:color w:val="000000"/>
          <w:sz w:val="24"/>
          <w:szCs w:val="24"/>
        </w:rPr>
        <w:t xml:space="preserve"> …).</w:t>
      </w:r>
    </w:p>
    <w:p w:rsidR="00DB1024" w:rsidRDefault="00DB1024" w:rsidP="00341C1C">
      <w:pPr>
        <w:rPr>
          <w:rFonts w:ascii="Times New Roman" w:hAnsi="Times New Roman" w:cs="Times New Roman"/>
          <w:color w:val="000000"/>
          <w:sz w:val="24"/>
          <w:szCs w:val="24"/>
        </w:rPr>
      </w:pPr>
      <w:r>
        <w:rPr>
          <w:rFonts w:ascii="Times New Roman" w:hAnsi="Times New Roman" w:cs="Times New Roman"/>
          <w:color w:val="000000"/>
          <w:sz w:val="24"/>
          <w:szCs w:val="24"/>
        </w:rPr>
        <w:t>Evoquer pour une série M, c’est-à-dire pour une série majeure du cadre de classement qui depuis le milieu du XIX e siècle informe les fonds d’archives départementales du Moyen Age au temps présent, le projet d’un livre augmenté, ce n’est pas « revenir en arrière » (vers « le papier » ou la « présentation papier »), ni à l’inverse chercher à prendre de l’avance avec une technique en effet non encore éprouvée dans les centres d’archives. C’est simplement prendre de la hauteur. Ou selon l’expression de Dominique Cardon, « </w:t>
      </w:r>
      <w:proofErr w:type="spellStart"/>
      <w:r>
        <w:rPr>
          <w:rFonts w:ascii="Times New Roman" w:hAnsi="Times New Roman" w:cs="Times New Roman"/>
          <w:color w:val="000000"/>
          <w:sz w:val="24"/>
          <w:szCs w:val="24"/>
        </w:rPr>
        <w:t>dézoomer</w:t>
      </w:r>
      <w:proofErr w:type="spellEnd"/>
      <w:r>
        <w:rPr>
          <w:rFonts w:ascii="Times New Roman" w:hAnsi="Times New Roman" w:cs="Times New Roman"/>
          <w:color w:val="000000"/>
          <w:sz w:val="24"/>
          <w:szCs w:val="24"/>
        </w:rPr>
        <w:t xml:space="preserve"> pour faire apparaître des totalités</w:t>
      </w:r>
      <w:r>
        <w:rPr>
          <w:rStyle w:val="Appelnotedebasdep"/>
          <w:rFonts w:ascii="Times New Roman" w:hAnsi="Times New Roman" w:cs="Times New Roman"/>
          <w:color w:val="000000"/>
          <w:sz w:val="24"/>
          <w:szCs w:val="24"/>
        </w:rPr>
        <w:footnoteReference w:id="24"/>
      </w:r>
      <w:r>
        <w:rPr>
          <w:rFonts w:ascii="Times New Roman" w:hAnsi="Times New Roman" w:cs="Times New Roman"/>
          <w:color w:val="000000"/>
          <w:sz w:val="24"/>
          <w:szCs w:val="24"/>
        </w:rPr>
        <w:t xml:space="preserve"> ». L’encodage des instruments de recherche, s’il permet à l’échelon de chaque base de données une puissante recherche transversale, a l’inconvénient majeur de faire disparaître ce qui est une originalité constitutive du matériau </w:t>
      </w:r>
      <w:r w:rsidR="00DD52E6">
        <w:rPr>
          <w:rFonts w:ascii="Times New Roman" w:hAnsi="Times New Roman" w:cs="Times New Roman"/>
          <w:color w:val="000000"/>
          <w:sz w:val="24"/>
          <w:szCs w:val="24"/>
        </w:rPr>
        <w:t>archives</w:t>
      </w:r>
      <w:r>
        <w:rPr>
          <w:rFonts w:ascii="Times New Roman" w:hAnsi="Times New Roman" w:cs="Times New Roman"/>
          <w:color w:val="000000"/>
          <w:sz w:val="24"/>
          <w:szCs w:val="24"/>
        </w:rPr>
        <w:t xml:space="preserve"> auquel ces instruments de recherche ont mission de mener : la</w:t>
      </w:r>
      <w:r w:rsidR="00DD5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structuration par fonds.</w:t>
      </w:r>
      <w:r w:rsidR="00DD52E6">
        <w:rPr>
          <w:rFonts w:ascii="Times New Roman" w:hAnsi="Times New Roman" w:cs="Times New Roman"/>
          <w:color w:val="000000"/>
          <w:sz w:val="24"/>
          <w:szCs w:val="24"/>
        </w:rPr>
        <w:t xml:space="preserve"> Le respect des fonds qui gouverne aujourd’hui encore la collecte et le classement est un principe absent de l’accès documentaire autorisé par les bases de données</w:t>
      </w:r>
      <w:r w:rsidR="00CE45E7">
        <w:rPr>
          <w:rFonts w:ascii="Times New Roman" w:hAnsi="Times New Roman" w:cs="Times New Roman"/>
          <w:color w:val="000000"/>
          <w:sz w:val="24"/>
          <w:szCs w:val="24"/>
        </w:rPr>
        <w:t>, et tous les artifices de présentation adoptés pour corriger cette tendance aboutissent à des difficultés de compréhension renforçant l’image traditionnellement attachées aux archives d’un univers labyrinthique.</w:t>
      </w:r>
    </w:p>
    <w:p w:rsidR="00CE45E7" w:rsidRDefault="00CE45E7" w:rsidP="00341C1C">
      <w:pPr>
        <w:rPr>
          <w:rFonts w:ascii="Times New Roman" w:hAnsi="Times New Roman" w:cs="Times New Roman"/>
          <w:color w:val="000000"/>
          <w:sz w:val="24"/>
          <w:szCs w:val="24"/>
        </w:rPr>
      </w:pPr>
      <w:r>
        <w:rPr>
          <w:rFonts w:ascii="Times New Roman" w:hAnsi="Times New Roman" w:cs="Times New Roman"/>
          <w:color w:val="000000"/>
          <w:sz w:val="24"/>
          <w:szCs w:val="24"/>
        </w:rPr>
        <w:t>Le livre permet, selon sa destination générale, de clore un espace de recherche (et de discussion) et, paradoxalement, de faire apparaître beaucoup plus simplement que la base de données, les creux et les lacunes qui, d’une série ou d’un fonds, poussent le lecteur vers d’autres séries et d’autres fonds.</w:t>
      </w:r>
    </w:p>
    <w:p w:rsidR="006E779B" w:rsidRDefault="006E779B" w:rsidP="00341C1C">
      <w:pPr>
        <w:rPr>
          <w:rFonts w:ascii="Times New Roman" w:hAnsi="Times New Roman" w:cs="Times New Roman"/>
          <w:color w:val="000000"/>
          <w:sz w:val="24"/>
          <w:szCs w:val="24"/>
        </w:rPr>
      </w:pPr>
    </w:p>
    <w:p w:rsidR="00024D79" w:rsidRDefault="00024D79" w:rsidP="00341C1C">
      <w:pPr>
        <w:rPr>
          <w:rFonts w:ascii="Times New Roman" w:hAnsi="Times New Roman" w:cs="Times New Roman"/>
          <w:color w:val="000000"/>
          <w:sz w:val="24"/>
          <w:szCs w:val="24"/>
        </w:rPr>
      </w:pPr>
    </w:p>
    <w:p w:rsidR="00024D79" w:rsidRDefault="00024D79" w:rsidP="00341C1C">
      <w:pPr>
        <w:rPr>
          <w:rFonts w:ascii="Times New Roman" w:hAnsi="Times New Roman" w:cs="Times New Roman"/>
          <w:color w:val="000000"/>
          <w:sz w:val="24"/>
          <w:szCs w:val="24"/>
        </w:rPr>
      </w:pPr>
    </w:p>
    <w:p w:rsidR="00024D79" w:rsidRDefault="00024D79" w:rsidP="00341C1C">
      <w:pPr>
        <w:rPr>
          <w:rFonts w:ascii="Times New Roman" w:hAnsi="Times New Roman" w:cs="Times New Roman"/>
          <w:color w:val="000000"/>
          <w:sz w:val="24"/>
          <w:szCs w:val="24"/>
        </w:rPr>
      </w:pPr>
    </w:p>
    <w:p w:rsidR="00F26374" w:rsidRDefault="00F26374" w:rsidP="00341C1C">
      <w:pPr>
        <w:rPr>
          <w:rFonts w:ascii="Times New Roman" w:hAnsi="Times New Roman" w:cs="Times New Roman"/>
          <w:color w:val="000000"/>
          <w:sz w:val="24"/>
          <w:szCs w:val="24"/>
        </w:rPr>
      </w:pPr>
    </w:p>
    <w:p w:rsidR="006B666A" w:rsidRPr="00341C1C" w:rsidRDefault="006B666A" w:rsidP="00341C1C">
      <w:pPr>
        <w:rPr>
          <w:rFonts w:ascii="Times New Roman" w:hAnsi="Times New Roman" w:cs="Times New Roman"/>
          <w:color w:val="000000"/>
          <w:sz w:val="24"/>
          <w:szCs w:val="24"/>
        </w:rPr>
      </w:pPr>
      <w:r>
        <w:rPr>
          <w:rFonts w:ascii="Times New Roman" w:hAnsi="Times New Roman" w:cs="Times New Roman"/>
          <w:color w:val="000000"/>
          <w:sz w:val="24"/>
          <w:szCs w:val="24"/>
        </w:rPr>
        <w:t>G. Cuer</w:t>
      </w:r>
    </w:p>
    <w:sectPr w:rsidR="006B666A" w:rsidRPr="00341C1C" w:rsidSect="005708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E1F" w:rsidRDefault="00611E1F" w:rsidP="00453C21">
      <w:pPr>
        <w:spacing w:after="0" w:line="240" w:lineRule="auto"/>
      </w:pPr>
      <w:r>
        <w:separator/>
      </w:r>
    </w:p>
  </w:endnote>
  <w:endnote w:type="continuationSeparator" w:id="0">
    <w:p w:rsidR="00611E1F" w:rsidRDefault="00611E1F" w:rsidP="0045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egreya">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E1F" w:rsidRDefault="00611E1F" w:rsidP="00453C21">
      <w:pPr>
        <w:spacing w:after="0" w:line="240" w:lineRule="auto"/>
      </w:pPr>
      <w:r>
        <w:separator/>
      </w:r>
    </w:p>
  </w:footnote>
  <w:footnote w:type="continuationSeparator" w:id="0">
    <w:p w:rsidR="00611E1F" w:rsidRDefault="00611E1F" w:rsidP="00453C21">
      <w:pPr>
        <w:spacing w:after="0" w:line="240" w:lineRule="auto"/>
      </w:pPr>
      <w:r>
        <w:continuationSeparator/>
      </w:r>
    </w:p>
  </w:footnote>
  <w:footnote w:id="1">
    <w:p w:rsidR="00611E1F" w:rsidRDefault="00611E1F" w:rsidP="00EF0AEA">
      <w:pPr>
        <w:pStyle w:val="Notedebasdepage"/>
      </w:pPr>
      <w:r>
        <w:rPr>
          <w:rStyle w:val="Appelnotedebasdep"/>
        </w:rPr>
        <w:footnoteRef/>
      </w:r>
      <w:r>
        <w:t xml:space="preserve"> Sont hors du champ de cette réflexion les archives électroniquement natives, encore largement virtuelles (et en tout cas très marginalement consultables par le public en l’état actuel des projets) et destinées à des secteurs particuliers de la production d’archives. Dans cet univers, le document physique n’existe plus, mais seulement les données et métadonnées qui permettront d’en conserver la substance, destinées à être conservées dans des plateformes d’archivage électronique.  « Habits neufs de l’Empereur », possédant la qualité d’être « invisibles pour toute personne qui ne savait pas bien exercer son emploi ou qui avait l’esprit trop borné » comme dans le conte d’Andersen selon </w:t>
      </w:r>
      <w:proofErr w:type="spellStart"/>
      <w:r>
        <w:t>Edouard</w:t>
      </w:r>
      <w:proofErr w:type="spellEnd"/>
      <w:r>
        <w:t xml:space="preserve"> </w:t>
      </w:r>
      <w:proofErr w:type="spellStart"/>
      <w:r>
        <w:t>Bouyé</w:t>
      </w:r>
      <w:proofErr w:type="spellEnd"/>
      <w:r>
        <w:t xml:space="preserve"> </w:t>
      </w:r>
      <w:proofErr w:type="gramStart"/>
      <w:r>
        <w:t xml:space="preserve">( </w:t>
      </w:r>
      <w:r w:rsidRPr="004C3BBE">
        <w:rPr>
          <w:i/>
        </w:rPr>
        <w:t>L’arch</w:t>
      </w:r>
      <w:r>
        <w:rPr>
          <w:i/>
        </w:rPr>
        <w:t>i</w:t>
      </w:r>
      <w:r w:rsidRPr="004C3BBE">
        <w:rPr>
          <w:i/>
        </w:rPr>
        <w:t>viste</w:t>
      </w:r>
      <w:proofErr w:type="gramEnd"/>
      <w:r w:rsidRPr="004C3BBE">
        <w:rPr>
          <w:i/>
        </w:rPr>
        <w:t xml:space="preserve"> dans la cité. Un ver luisant</w:t>
      </w:r>
      <w:r>
        <w:t xml:space="preserve">, Dijon : Editions universitaires de Dijon, 2017, 48-54) ?  « Moyen de garantir l’intégrité des données […], leur sécurité […], leur pérennité  […], leur traçabilité […] et leur confidentialité. » selon l’exposé plus académique de Bruno Galland </w:t>
      </w:r>
      <w:proofErr w:type="gramStart"/>
      <w:r>
        <w:t>(</w:t>
      </w:r>
      <w:r w:rsidRPr="00E629D4">
        <w:rPr>
          <w:i/>
        </w:rPr>
        <w:t xml:space="preserve"> Les</w:t>
      </w:r>
      <w:proofErr w:type="gramEnd"/>
      <w:r w:rsidRPr="00E629D4">
        <w:rPr>
          <w:i/>
        </w:rPr>
        <w:t xml:space="preserve"> Archives</w:t>
      </w:r>
      <w:r>
        <w:t>, Paris : PUF, 2016, p. 94) ? Quoi qu’il en soit,  les systèmes d’archivage électronique activement préparés depuis une dizaine d’année peinent à satisfaire à toutes les exigences posées par une modélisation (le standard d’échange de données pour l’archivage ou SEDA) qui, elle, est très aboutie.</w:t>
      </w:r>
    </w:p>
  </w:footnote>
  <w:footnote w:id="2">
    <w:p w:rsidR="00611E1F" w:rsidRPr="009022CE" w:rsidRDefault="00611E1F" w:rsidP="00EF0AEA">
      <w:pPr>
        <w:pStyle w:val="Notedebasdepage"/>
      </w:pPr>
      <w:r>
        <w:rPr>
          <w:rStyle w:val="Appelnotedebasdep"/>
        </w:rPr>
        <w:footnoteRef/>
      </w:r>
      <w:r>
        <w:t xml:space="preserve"> Philippe MEYER, « Les mots pour le vivre », </w:t>
      </w:r>
      <w:r w:rsidRPr="009022CE">
        <w:rPr>
          <w:i/>
        </w:rPr>
        <w:t>Le Un</w:t>
      </w:r>
      <w:r>
        <w:t xml:space="preserve">, hors série, </w:t>
      </w:r>
      <w:r>
        <w:rPr>
          <w:i/>
        </w:rPr>
        <w:t>Le Français a-t-il perdu sa langue ?</w:t>
      </w:r>
      <w:r>
        <w:t>, 2018,  p. 39.</w:t>
      </w:r>
    </w:p>
  </w:footnote>
  <w:footnote w:id="3">
    <w:p w:rsidR="00611E1F" w:rsidRDefault="00611E1F">
      <w:pPr>
        <w:pStyle w:val="Notedebasdepage"/>
      </w:pPr>
      <w:r>
        <w:rPr>
          <w:rStyle w:val="Appelnotedebasdep"/>
        </w:rPr>
        <w:footnoteRef/>
      </w:r>
      <w:r>
        <w:t xml:space="preserve"> A titre d’exemple, l’administration des archives australienne parle plutôt que de « Révolution numérique », de « continuité digitale ».</w:t>
      </w:r>
    </w:p>
  </w:footnote>
  <w:footnote w:id="4">
    <w:p w:rsidR="00611E1F" w:rsidRDefault="00611E1F">
      <w:pPr>
        <w:pStyle w:val="Notedebasdepage"/>
      </w:pPr>
      <w:r>
        <w:rPr>
          <w:rStyle w:val="Appelnotedebasdep"/>
        </w:rPr>
        <w:footnoteRef/>
      </w:r>
      <w:r>
        <w:t xml:space="preserve"> Le mythe de l’accessibilité qui baigne une bonne partie de la littérature consacrée « au » numérique (la langue française étant la seule à employer ici un substantif et non un adjectif de type « digital » référent à une action technique) n’est qu’un prolongement du mythe préexistant de la communication caractérisé ainsi dès les années 1980 par Michel de </w:t>
      </w:r>
      <w:proofErr w:type="spellStart"/>
      <w:r>
        <w:t>Certeau</w:t>
      </w:r>
      <w:proofErr w:type="spellEnd"/>
      <w:r>
        <w:t> : « La communication est le mythe central de nos sociétés partagées entre le développement de la circulation et l'atomisation. D'un côté, l'accent est mis sur tout ce qui circule (gens, choses et savoirs), sur les voyages, les transports et ces grands échangeurs d'idées et d'images que sont les écoles et les médias. De l'autre, notre organisation sociale ne cesse d'éparpiller et de fragmenter groupes, individus et traditions, en défai</w:t>
      </w:r>
      <w:r>
        <w:softHyphen/>
        <w:t>sant la logique interne qui structurait d'anciens savoirs, un usage des relations, une langue de l'ordinaire et de la mémoire propre à habiter les gestes et les mots. À mesure que croît l'information distribuée dans tout l'espace social, décroissent les relations entre les pratiquants de cet espace. La communication devient ainsi le paradoxe et le système de la jonction entre ce qui informe et ce qui relie: la distribution de commu</w:t>
      </w:r>
      <w:r>
        <w:softHyphen/>
        <w:t xml:space="preserve">nication augmente, mais sa réalité diminue. Au </w:t>
      </w:r>
      <w:proofErr w:type="spellStart"/>
      <w:r>
        <w:t>coeur</w:t>
      </w:r>
      <w:proofErr w:type="spellEnd"/>
      <w:r>
        <w:t xml:space="preserve"> de ces tensions, on trouve le lieu et ce qui relève du local. »</w:t>
      </w:r>
    </w:p>
  </w:footnote>
  <w:footnote w:id="5">
    <w:p w:rsidR="00611E1F" w:rsidRPr="00394602" w:rsidRDefault="00611E1F">
      <w:pPr>
        <w:pStyle w:val="Notedebasdepage"/>
      </w:pPr>
      <w:r>
        <w:rPr>
          <w:rStyle w:val="Appelnotedebasdep"/>
        </w:rPr>
        <w:footnoteRef/>
      </w:r>
      <w:r>
        <w:t xml:space="preserve"> </w:t>
      </w:r>
      <w:r w:rsidRPr="00394602">
        <w:rPr>
          <w:rFonts w:ascii="Times New Roman" w:hAnsi="Times New Roman" w:cs="Times New Roman"/>
          <w:color w:val="000000"/>
        </w:rPr>
        <w:t xml:space="preserve">De même, en matière de contenu à apporter à la </w:t>
      </w:r>
      <w:r w:rsidRPr="00394602">
        <w:rPr>
          <w:rFonts w:ascii="Times New Roman" w:hAnsi="Times New Roman" w:cs="Times New Roman"/>
          <w:i/>
          <w:color w:val="000000"/>
        </w:rPr>
        <w:t>médiation</w:t>
      </w:r>
      <w:r w:rsidRPr="00394602">
        <w:rPr>
          <w:rFonts w:ascii="Times New Roman" w:hAnsi="Times New Roman" w:cs="Times New Roman"/>
          <w:color w:val="000000"/>
        </w:rPr>
        <w:t xml:space="preserve"> ou à l’</w:t>
      </w:r>
      <w:proofErr w:type="spellStart"/>
      <w:r w:rsidRPr="00394602">
        <w:rPr>
          <w:rFonts w:ascii="Times New Roman" w:hAnsi="Times New Roman" w:cs="Times New Roman"/>
          <w:i/>
          <w:color w:val="000000"/>
        </w:rPr>
        <w:t>éditorialisation</w:t>
      </w:r>
      <w:proofErr w:type="spellEnd"/>
      <w:r w:rsidRPr="00394602">
        <w:rPr>
          <w:rFonts w:ascii="Times New Roman" w:hAnsi="Times New Roman" w:cs="Times New Roman"/>
          <w:color w:val="000000"/>
        </w:rPr>
        <w:t xml:space="preserve">, censées prendre le relais, sur le modèle des musées, de la simple mise à disposition des archives, les mots de </w:t>
      </w:r>
      <w:r w:rsidRPr="00394602">
        <w:rPr>
          <w:rFonts w:ascii="Times New Roman" w:hAnsi="Times New Roman" w:cs="Times New Roman"/>
          <w:i/>
          <w:color w:val="000000"/>
        </w:rPr>
        <w:t xml:space="preserve">citoyen, solidaire, participatif, moderne, </w:t>
      </w:r>
      <w:r w:rsidRPr="00394602">
        <w:rPr>
          <w:rFonts w:ascii="Times New Roman" w:hAnsi="Times New Roman" w:cs="Times New Roman"/>
          <w:color w:val="000000"/>
        </w:rPr>
        <w:t>ne sauraient non plus véritablement se définir et fonctionnent plutôt comme des bruits familiers, des signaux de connivence</w:t>
      </w:r>
      <w:r>
        <w:rPr>
          <w:rFonts w:ascii="Times New Roman" w:hAnsi="Times New Roman" w:cs="Times New Roman"/>
          <w:color w:val="000000"/>
        </w:rPr>
        <w:t xml:space="preserve"> inaptes par nature à caractériser le passé historique et dont la fonction alimente un récit hagiographique peu favorable à la critique.</w:t>
      </w:r>
    </w:p>
  </w:footnote>
  <w:footnote w:id="6">
    <w:p w:rsidR="00611E1F" w:rsidRPr="00627807" w:rsidRDefault="00611E1F" w:rsidP="00627807">
      <w:pPr>
        <w:pStyle w:val="Titre1"/>
        <w:shd w:val="clear" w:color="auto" w:fill="FFFFFF"/>
        <w:spacing w:before="0" w:beforeAutospacing="0" w:after="263" w:afterAutospacing="0" w:line="300" w:lineRule="atLeast"/>
        <w:rPr>
          <w:rFonts w:ascii="Arial" w:hAnsi="Arial" w:cs="Arial"/>
          <w:b w:val="0"/>
          <w:color w:val="333333"/>
          <w:sz w:val="26"/>
          <w:szCs w:val="26"/>
        </w:rPr>
      </w:pPr>
      <w:r w:rsidRPr="00627807">
        <w:rPr>
          <w:rStyle w:val="Appelnotedebasdep"/>
          <w:b w:val="0"/>
          <w:sz w:val="22"/>
          <w:szCs w:val="22"/>
        </w:rPr>
        <w:footnoteRef/>
      </w:r>
      <w:r>
        <w:rPr>
          <w:rFonts w:ascii="Arial" w:hAnsi="Arial" w:cs="Arial"/>
          <w:b w:val="0"/>
          <w:color w:val="333333"/>
          <w:sz w:val="22"/>
          <w:szCs w:val="22"/>
        </w:rPr>
        <w:t xml:space="preserve"> </w:t>
      </w:r>
      <w:r w:rsidRPr="00627807">
        <w:rPr>
          <w:rFonts w:ascii="Arial" w:hAnsi="Arial" w:cs="Arial"/>
          <w:b w:val="0"/>
          <w:color w:val="333333"/>
          <w:sz w:val="22"/>
          <w:szCs w:val="22"/>
        </w:rPr>
        <w:t>P</w:t>
      </w:r>
      <w:r w:rsidRPr="00627807">
        <w:rPr>
          <w:rFonts w:ascii="Arial" w:hAnsi="Arial" w:cs="Arial"/>
          <w:b w:val="0"/>
          <w:color w:val="333333"/>
          <w:sz w:val="21"/>
          <w:szCs w:val="21"/>
        </w:rPr>
        <w:t>hilippe URFALINO, « Les politiques culturelles : mécénat caché et académies invisibles</w:t>
      </w:r>
      <w:r>
        <w:rPr>
          <w:rFonts w:ascii="Arial" w:hAnsi="Arial" w:cs="Arial"/>
          <w:b w:val="0"/>
          <w:color w:val="333333"/>
          <w:sz w:val="21"/>
          <w:szCs w:val="21"/>
        </w:rPr>
        <w:t xml:space="preserve"> », </w:t>
      </w:r>
      <w:r w:rsidRPr="00627807">
        <w:rPr>
          <w:rFonts w:ascii="Arial" w:hAnsi="Arial" w:cs="Arial"/>
          <w:b w:val="0"/>
          <w:i/>
          <w:iCs/>
          <w:color w:val="333333"/>
          <w:sz w:val="21"/>
        </w:rPr>
        <w:t>L'Année sociologique (1940/1948-)</w:t>
      </w:r>
      <w:r>
        <w:rPr>
          <w:rFonts w:ascii="Arial" w:hAnsi="Arial" w:cs="Arial"/>
          <w:b w:val="0"/>
          <w:i/>
          <w:iCs/>
          <w:color w:val="333333"/>
          <w:sz w:val="21"/>
        </w:rPr>
        <w:t xml:space="preserve">, </w:t>
      </w:r>
      <w:r w:rsidRPr="00627807">
        <w:rPr>
          <w:rFonts w:ascii="Arial" w:hAnsi="Arial" w:cs="Arial"/>
          <w:b w:val="0"/>
          <w:color w:val="333333"/>
          <w:sz w:val="21"/>
          <w:szCs w:val="21"/>
        </w:rPr>
        <w:t>Troisième série, Vol. 39 (1989), pp. 81-109</w:t>
      </w:r>
      <w:r>
        <w:rPr>
          <w:rFonts w:ascii="Arial" w:hAnsi="Arial" w:cs="Arial"/>
          <w:b w:val="0"/>
          <w:color w:val="333333"/>
          <w:sz w:val="21"/>
          <w:szCs w:val="21"/>
        </w:rPr>
        <w:t>.</w:t>
      </w:r>
    </w:p>
    <w:p w:rsidR="00611E1F" w:rsidRDefault="00611E1F">
      <w:pPr>
        <w:pStyle w:val="Notedebasdepage"/>
      </w:pPr>
    </w:p>
  </w:footnote>
  <w:footnote w:id="7">
    <w:p w:rsidR="00611E1F" w:rsidRDefault="00611E1F">
      <w:pPr>
        <w:pStyle w:val="Notedebasdepage"/>
      </w:pPr>
      <w:r>
        <w:rPr>
          <w:rStyle w:val="Appelnotedebasdep"/>
        </w:rPr>
        <w:footnoteRef/>
      </w:r>
      <w:r>
        <w:t xml:space="preserve"> « </w:t>
      </w:r>
      <w:proofErr w:type="spellStart"/>
      <w:r>
        <w:t>When</w:t>
      </w:r>
      <w:proofErr w:type="spellEnd"/>
      <w:r>
        <w:t xml:space="preserve"> the </w:t>
      </w:r>
      <w:proofErr w:type="spellStart"/>
      <w:r>
        <w:t>Archvist</w:t>
      </w:r>
      <w:proofErr w:type="spellEnd"/>
      <w:r>
        <w:t xml:space="preserve"> of the United States, David </w:t>
      </w:r>
      <w:proofErr w:type="spellStart"/>
      <w:r>
        <w:t>Ferriero</w:t>
      </w:r>
      <w:proofErr w:type="spellEnd"/>
      <w:r>
        <w:t xml:space="preserve">, came to lead the </w:t>
      </w:r>
      <w:proofErr w:type="spellStart"/>
      <w:r>
        <w:t>agency</w:t>
      </w:r>
      <w:proofErr w:type="spellEnd"/>
      <w:r>
        <w:t xml:space="preserve"> </w:t>
      </w:r>
      <w:proofErr w:type="spellStart"/>
      <w:r>
        <w:t>in</w:t>
      </w:r>
      <w:proofErr w:type="spellEnd"/>
      <w:r>
        <w:t xml:space="preserve"> 2009, </w:t>
      </w:r>
      <w:proofErr w:type="spellStart"/>
      <w:r>
        <w:t>he</w:t>
      </w:r>
      <w:proofErr w:type="spellEnd"/>
      <w:r>
        <w:t xml:space="preserve"> </w:t>
      </w:r>
      <w:proofErr w:type="spellStart"/>
      <w:r>
        <w:t>said</w:t>
      </w:r>
      <w:proofErr w:type="spellEnd"/>
      <w:r>
        <w:t xml:space="preserve"> </w:t>
      </w:r>
      <w:proofErr w:type="spellStart"/>
      <w:r>
        <w:t>that</w:t>
      </w:r>
      <w:proofErr w:type="spellEnd"/>
      <w:r>
        <w:t xml:space="preserve"> for </w:t>
      </w:r>
      <w:proofErr w:type="spellStart"/>
      <w:r>
        <w:t>many</w:t>
      </w:r>
      <w:proofErr w:type="spellEnd"/>
      <w:r>
        <w:t xml:space="preserve"> </w:t>
      </w:r>
      <w:proofErr w:type="spellStart"/>
      <w:r>
        <w:t>users</w:t>
      </w:r>
      <w:proofErr w:type="spellEnd"/>
      <w:r>
        <w:t xml:space="preserve">, « if </w:t>
      </w:r>
      <w:proofErr w:type="spellStart"/>
      <w:r>
        <w:t>it</w:t>
      </w:r>
      <w:proofErr w:type="spellEnd"/>
      <w:r>
        <w:t xml:space="preserve"> </w:t>
      </w:r>
      <w:proofErr w:type="spellStart"/>
      <w:r>
        <w:t>isn’t</w:t>
      </w:r>
      <w:proofErr w:type="spellEnd"/>
      <w:r>
        <w:t xml:space="preserve"> online, </w:t>
      </w:r>
      <w:proofErr w:type="spellStart"/>
      <w:r>
        <w:t>it</w:t>
      </w:r>
      <w:proofErr w:type="spellEnd"/>
      <w:r>
        <w:t xml:space="preserve"> </w:t>
      </w:r>
      <w:proofErr w:type="spellStart"/>
      <w:r>
        <w:t>doesn’exist</w:t>
      </w:r>
      <w:proofErr w:type="spellEnd"/>
      <w:r>
        <w:t> »</w:t>
      </w:r>
    </w:p>
    <w:p w:rsidR="00611E1F" w:rsidRDefault="00611E1F">
      <w:pPr>
        <w:pStyle w:val="Notedebasdepage"/>
      </w:pPr>
      <w:r>
        <w:t xml:space="preserve">« In the digital </w:t>
      </w:r>
      <w:proofErr w:type="spellStart"/>
      <w:r>
        <w:t>era</w:t>
      </w:r>
      <w:proofErr w:type="spellEnd"/>
      <w:r>
        <w:t xml:space="preserve">, </w:t>
      </w:r>
      <w:proofErr w:type="spellStart"/>
      <w:r>
        <w:t>there</w:t>
      </w:r>
      <w:proofErr w:type="spellEnd"/>
      <w:r>
        <w:t xml:space="preserve"> are new </w:t>
      </w:r>
      <w:proofErr w:type="spellStart"/>
      <w:r>
        <w:t>requirments</w:t>
      </w:r>
      <w:proofErr w:type="spellEnd"/>
      <w:r>
        <w:t xml:space="preserve"> for </w:t>
      </w:r>
      <w:proofErr w:type="spellStart"/>
      <w:r>
        <w:t>archivists.In</w:t>
      </w:r>
      <w:proofErr w:type="spellEnd"/>
      <w:r>
        <w:t xml:space="preserve"> the </w:t>
      </w:r>
      <w:proofErr w:type="spellStart"/>
      <w:r>
        <w:t>past</w:t>
      </w:r>
      <w:proofErr w:type="spellEnd"/>
      <w:r>
        <w:t xml:space="preserve">, </w:t>
      </w:r>
      <w:proofErr w:type="spellStart"/>
      <w:r>
        <w:t>archvits</w:t>
      </w:r>
      <w:proofErr w:type="spellEnd"/>
      <w:r>
        <w:t xml:space="preserve"> </w:t>
      </w:r>
      <w:proofErr w:type="spellStart"/>
      <w:r>
        <w:t>often</w:t>
      </w:r>
      <w:proofErr w:type="spellEnd"/>
      <w:r>
        <w:t xml:space="preserve"> </w:t>
      </w:r>
      <w:proofErr w:type="spellStart"/>
      <w:r>
        <w:t>worked</w:t>
      </w:r>
      <w:proofErr w:type="spellEnd"/>
      <w:r>
        <w:t xml:space="preserve"> </w:t>
      </w:r>
      <w:proofErr w:type="spellStart"/>
      <w:r>
        <w:t>essentially</w:t>
      </w:r>
      <w:proofErr w:type="spellEnd"/>
      <w:r>
        <w:t xml:space="preserve"> </w:t>
      </w:r>
      <w:proofErr w:type="spellStart"/>
      <w:r>
        <w:t>alone</w:t>
      </w:r>
      <w:proofErr w:type="spellEnd"/>
      <w:r>
        <w:t xml:space="preserve">, </w:t>
      </w:r>
      <w:proofErr w:type="spellStart"/>
      <w:r>
        <w:t>processing</w:t>
      </w:r>
      <w:proofErr w:type="spellEnd"/>
      <w:r>
        <w:t xml:space="preserve"> and </w:t>
      </w:r>
      <w:proofErr w:type="spellStart"/>
      <w:r>
        <w:t>providing</w:t>
      </w:r>
      <w:proofErr w:type="spellEnd"/>
      <w:r>
        <w:t xml:space="preserve"> </w:t>
      </w:r>
      <w:proofErr w:type="spellStart"/>
      <w:r>
        <w:t>refrence</w:t>
      </w:r>
      <w:proofErr w:type="spellEnd"/>
      <w:r>
        <w:t xml:space="preserve"> one-on-one to </w:t>
      </w:r>
      <w:proofErr w:type="spellStart"/>
      <w:r>
        <w:t>our</w:t>
      </w:r>
      <w:proofErr w:type="spellEnd"/>
      <w:r>
        <w:t xml:space="preserve"> </w:t>
      </w:r>
      <w:proofErr w:type="spellStart"/>
      <w:r>
        <w:t>users</w:t>
      </w:r>
      <w:proofErr w:type="spellEnd"/>
      <w:r>
        <w:t xml:space="preserve">. </w:t>
      </w:r>
      <w:proofErr w:type="spellStart"/>
      <w:r>
        <w:t>Today</w:t>
      </w:r>
      <w:proofErr w:type="spellEnd"/>
      <w:r>
        <w:t xml:space="preserve">, </w:t>
      </w:r>
      <w:proofErr w:type="spellStart"/>
      <w:r>
        <w:t>we</w:t>
      </w:r>
      <w:proofErr w:type="spellEnd"/>
      <w:r>
        <w:t xml:space="preserve"> are </w:t>
      </w:r>
      <w:proofErr w:type="spellStart"/>
      <w:r>
        <w:t>working</w:t>
      </w:r>
      <w:proofErr w:type="spellEnd"/>
      <w:r>
        <w:t xml:space="preserve"> in </w:t>
      </w:r>
      <w:proofErr w:type="spellStart"/>
      <w:r>
        <w:t>communities</w:t>
      </w:r>
      <w:proofErr w:type="spellEnd"/>
      <w:r>
        <w:t xml:space="preserve"> </w:t>
      </w:r>
      <w:proofErr w:type="spellStart"/>
      <w:r>
        <w:t>both</w:t>
      </w:r>
      <w:proofErr w:type="spellEnd"/>
      <w:r>
        <w:t xml:space="preserve"> </w:t>
      </w:r>
      <w:proofErr w:type="spellStart"/>
      <w:r>
        <w:t>within</w:t>
      </w:r>
      <w:proofErr w:type="spellEnd"/>
      <w:r>
        <w:t xml:space="preserve"> the </w:t>
      </w:r>
      <w:proofErr w:type="spellStart"/>
      <w:r>
        <w:t>agency</w:t>
      </w:r>
      <w:proofErr w:type="spellEnd"/>
      <w:r>
        <w:t xml:space="preserve"> and </w:t>
      </w:r>
      <w:proofErr w:type="spellStart"/>
      <w:r>
        <w:t>with</w:t>
      </w:r>
      <w:proofErr w:type="spellEnd"/>
      <w:r>
        <w:t xml:space="preserve"> </w:t>
      </w:r>
      <w:proofErr w:type="spellStart"/>
      <w:r>
        <w:t>our</w:t>
      </w:r>
      <w:proofErr w:type="spellEnd"/>
      <w:r>
        <w:t xml:space="preserve"> </w:t>
      </w:r>
      <w:proofErr w:type="spellStart"/>
      <w:r>
        <w:t>users</w:t>
      </w:r>
      <w:proofErr w:type="spellEnd"/>
      <w:r>
        <w:t xml:space="preserve">. Reference </w:t>
      </w:r>
      <w:proofErr w:type="spellStart"/>
      <w:r>
        <w:t>Archivists</w:t>
      </w:r>
      <w:proofErr w:type="spellEnd"/>
      <w:r>
        <w:t xml:space="preserve"> are </w:t>
      </w:r>
      <w:proofErr w:type="spellStart"/>
      <w:r>
        <w:t>becoming</w:t>
      </w:r>
      <w:proofErr w:type="spellEnd"/>
      <w:r>
        <w:t xml:space="preserve"> </w:t>
      </w:r>
      <w:proofErr w:type="spellStart"/>
      <w:r>
        <w:t>Community</w:t>
      </w:r>
      <w:proofErr w:type="spellEnd"/>
      <w:r>
        <w:t xml:space="preserve"> Managers, </w:t>
      </w:r>
      <w:proofErr w:type="spellStart"/>
      <w:r>
        <w:t>nurturing</w:t>
      </w:r>
      <w:proofErr w:type="spellEnd"/>
      <w:r>
        <w:t xml:space="preserve"> a group of people </w:t>
      </w:r>
      <w:proofErr w:type="spellStart"/>
      <w:r>
        <w:t>who</w:t>
      </w:r>
      <w:proofErr w:type="spellEnd"/>
      <w:r>
        <w:t xml:space="preserve"> are </w:t>
      </w:r>
      <w:proofErr w:type="spellStart"/>
      <w:r>
        <w:t>interested</w:t>
      </w:r>
      <w:proofErr w:type="spellEnd"/>
      <w:r>
        <w:t xml:space="preserve"> in </w:t>
      </w:r>
      <w:proofErr w:type="spellStart"/>
      <w:r>
        <w:t>obtaining</w:t>
      </w:r>
      <w:proofErr w:type="spellEnd"/>
      <w:r>
        <w:t xml:space="preserve"> help and </w:t>
      </w:r>
      <w:proofErr w:type="spellStart"/>
      <w:r>
        <w:t>helping</w:t>
      </w:r>
      <w:proofErr w:type="spellEnd"/>
      <w:r>
        <w:t xml:space="preserve"> </w:t>
      </w:r>
      <w:proofErr w:type="spellStart"/>
      <w:r>
        <w:t>each</w:t>
      </w:r>
      <w:proofErr w:type="spellEnd"/>
      <w:r>
        <w:t xml:space="preserve"> </w:t>
      </w:r>
      <w:proofErr w:type="spellStart"/>
      <w:r>
        <w:t>other</w:t>
      </w:r>
      <w:proofErr w:type="spellEnd"/>
      <w:r>
        <w:t xml:space="preserve">. The </w:t>
      </w:r>
      <w:proofErr w:type="spellStart"/>
      <w:r>
        <w:t>gatekeeping</w:t>
      </w:r>
      <w:proofErr w:type="spellEnd"/>
      <w:r>
        <w:t xml:space="preserve"> </w:t>
      </w:r>
      <w:proofErr w:type="spellStart"/>
      <w:r>
        <w:t>role</w:t>
      </w:r>
      <w:proofErr w:type="spellEnd"/>
      <w:r>
        <w:t xml:space="preserve"> </w:t>
      </w:r>
      <w:proofErr w:type="spellStart"/>
      <w:r>
        <w:t>we</w:t>
      </w:r>
      <w:proofErr w:type="spellEnd"/>
      <w:r>
        <w:t xml:space="preserve"> once </w:t>
      </w:r>
      <w:proofErr w:type="spellStart"/>
      <w:r>
        <w:t>had</w:t>
      </w:r>
      <w:proofErr w:type="spellEnd"/>
      <w:r>
        <w:t xml:space="preserve"> continues to fade as records </w:t>
      </w:r>
      <w:proofErr w:type="spellStart"/>
      <w:r>
        <w:t>become</w:t>
      </w:r>
      <w:proofErr w:type="spellEnd"/>
      <w:r>
        <w:t xml:space="preserve"> more and more </w:t>
      </w:r>
      <w:proofErr w:type="spellStart"/>
      <w:r>
        <w:t>available</w:t>
      </w:r>
      <w:proofErr w:type="spellEnd"/>
      <w:r>
        <w:t xml:space="preserve"> on line. This </w:t>
      </w:r>
      <w:proofErr w:type="spellStart"/>
      <w:r>
        <w:t>leaves</w:t>
      </w:r>
      <w:proofErr w:type="spellEnd"/>
      <w:r>
        <w:t xml:space="preserve"> the more </w:t>
      </w:r>
      <w:proofErr w:type="spellStart"/>
      <w:r>
        <w:t>complex</w:t>
      </w:r>
      <w:proofErr w:type="spellEnd"/>
      <w:r>
        <w:t xml:space="preserve"> and </w:t>
      </w:r>
      <w:proofErr w:type="spellStart"/>
      <w:r>
        <w:t>intersting</w:t>
      </w:r>
      <w:proofErr w:type="spellEnd"/>
      <w:r>
        <w:t xml:space="preserve"> question for the </w:t>
      </w:r>
      <w:proofErr w:type="spellStart"/>
      <w:r>
        <w:t>archvist</w:t>
      </w:r>
      <w:proofErr w:type="spellEnd"/>
      <w:r>
        <w:t xml:space="preserve"> to </w:t>
      </w:r>
      <w:proofErr w:type="spellStart"/>
      <w:r>
        <w:t>answer</w:t>
      </w:r>
      <w:proofErr w:type="spellEnd"/>
      <w:r>
        <w:t xml:space="preserve">. </w:t>
      </w:r>
      <w:proofErr w:type="spellStart"/>
      <w:r>
        <w:t>We</w:t>
      </w:r>
      <w:proofErr w:type="spellEnd"/>
      <w:r>
        <w:t xml:space="preserve"> are at the </w:t>
      </w:r>
      <w:proofErr w:type="spellStart"/>
      <w:r>
        <w:t>dawn</w:t>
      </w:r>
      <w:proofErr w:type="spellEnd"/>
      <w:r>
        <w:t xml:space="preserve"> of a new Golden Age for </w:t>
      </w:r>
      <w:proofErr w:type="spellStart"/>
      <w:r>
        <w:t>archvists</w:t>
      </w:r>
      <w:proofErr w:type="spellEnd"/>
      <w:r>
        <w:t xml:space="preserve">. This </w:t>
      </w:r>
      <w:proofErr w:type="spellStart"/>
      <w:r>
        <w:t>is</w:t>
      </w:r>
      <w:proofErr w:type="spellEnd"/>
      <w:r>
        <w:t xml:space="preserve"> </w:t>
      </w:r>
      <w:proofErr w:type="spellStart"/>
      <w:r>
        <w:t>also</w:t>
      </w:r>
      <w:proofErr w:type="spellEnd"/>
      <w:r>
        <w:t xml:space="preserve"> a new </w:t>
      </w:r>
      <w:proofErr w:type="spellStart"/>
      <w:r>
        <w:t>age</w:t>
      </w:r>
      <w:proofErr w:type="spellEnd"/>
      <w:r>
        <w:t xml:space="preserve"> for the public, online </w:t>
      </w:r>
      <w:proofErr w:type="spellStart"/>
      <w:r>
        <w:t>volunteers</w:t>
      </w:r>
      <w:proofErr w:type="spellEnd"/>
      <w:r>
        <w:t xml:space="preserve">, Citizen </w:t>
      </w:r>
      <w:proofErr w:type="spellStart"/>
      <w:r>
        <w:t>Archvists</w:t>
      </w:r>
      <w:proofErr w:type="spellEnd"/>
      <w:r>
        <w:t xml:space="preserve">, </w:t>
      </w:r>
      <w:proofErr w:type="spellStart"/>
      <w:r>
        <w:t>who</w:t>
      </w:r>
      <w:proofErr w:type="spellEnd"/>
      <w:r>
        <w:t xml:space="preserve"> </w:t>
      </w:r>
      <w:proofErr w:type="spellStart"/>
      <w:r>
        <w:t>can</w:t>
      </w:r>
      <w:proofErr w:type="spellEnd"/>
      <w:r>
        <w:t xml:space="preserve"> </w:t>
      </w:r>
      <w:proofErr w:type="spellStart"/>
      <w:r>
        <w:t>contribute</w:t>
      </w:r>
      <w:proofErr w:type="spellEnd"/>
      <w:r>
        <w:t xml:space="preserve"> more to the </w:t>
      </w:r>
      <w:proofErr w:type="spellStart"/>
      <w:r>
        <w:t>history</w:t>
      </w:r>
      <w:proofErr w:type="spellEnd"/>
      <w:r>
        <w:t xml:space="preserve"> of </w:t>
      </w:r>
      <w:proofErr w:type="spellStart"/>
      <w:r>
        <w:t>their</w:t>
      </w:r>
      <w:proofErr w:type="spellEnd"/>
      <w:r>
        <w:t xml:space="preserve"> nation </w:t>
      </w:r>
      <w:proofErr w:type="spellStart"/>
      <w:r>
        <w:t>than</w:t>
      </w:r>
      <w:proofErr w:type="spellEnd"/>
      <w:r>
        <w:t xml:space="preserve"> in </w:t>
      </w:r>
      <w:proofErr w:type="spellStart"/>
      <w:r>
        <w:t>any</w:t>
      </w:r>
      <w:proofErr w:type="spellEnd"/>
      <w:r>
        <w:t xml:space="preserve"> time in the </w:t>
      </w:r>
      <w:proofErr w:type="spellStart"/>
      <w:r>
        <w:t>past</w:t>
      </w:r>
      <w:proofErr w:type="spellEnd"/>
      <w:r>
        <w:t xml:space="preserve">. […] </w:t>
      </w:r>
      <w:proofErr w:type="spellStart"/>
      <w:r>
        <w:t>What</w:t>
      </w:r>
      <w:proofErr w:type="spellEnd"/>
      <w:r>
        <w:t xml:space="preserve"> </w:t>
      </w:r>
      <w:proofErr w:type="spellStart"/>
      <w:r>
        <w:t>will</w:t>
      </w:r>
      <w:proofErr w:type="spellEnd"/>
      <w:r>
        <w:t xml:space="preserve"> NARA </w:t>
      </w:r>
      <w:proofErr w:type="spellStart"/>
      <w:r>
        <w:t>be</w:t>
      </w:r>
      <w:proofErr w:type="spellEnd"/>
      <w:r>
        <w:t xml:space="preserve"> </w:t>
      </w:r>
      <w:proofErr w:type="spellStart"/>
      <w:r>
        <w:t>like</w:t>
      </w:r>
      <w:proofErr w:type="spellEnd"/>
      <w:r>
        <w:t xml:space="preserve"> </w:t>
      </w:r>
      <w:proofErr w:type="spellStart"/>
      <w:r>
        <w:t>when</w:t>
      </w:r>
      <w:proofErr w:type="spellEnd"/>
      <w:r>
        <w:t xml:space="preserve"> all of </w:t>
      </w:r>
      <w:proofErr w:type="spellStart"/>
      <w:r>
        <w:t>our</w:t>
      </w:r>
      <w:proofErr w:type="spellEnd"/>
      <w:r>
        <w:t xml:space="preserve"> records are </w:t>
      </w:r>
      <w:proofErr w:type="spellStart"/>
      <w:r>
        <w:t>available</w:t>
      </w:r>
      <w:proofErr w:type="spellEnd"/>
      <w:r>
        <w:t xml:space="preserve"> online, and </w:t>
      </w:r>
      <w:proofErr w:type="spellStart"/>
      <w:r>
        <w:t>easily</w:t>
      </w:r>
      <w:proofErr w:type="spellEnd"/>
      <w:r>
        <w:t xml:space="preserve"> </w:t>
      </w:r>
      <w:proofErr w:type="spellStart"/>
      <w:r>
        <w:t>reusable</w:t>
      </w:r>
      <w:proofErr w:type="spellEnd"/>
      <w:r>
        <w:t xml:space="preserve"> </w:t>
      </w:r>
      <w:proofErr w:type="spellStart"/>
      <w:r>
        <w:t>because</w:t>
      </w:r>
      <w:proofErr w:type="spellEnd"/>
      <w:r>
        <w:t xml:space="preserve"> of </w:t>
      </w:r>
      <w:proofErr w:type="spellStart"/>
      <w:r>
        <w:t>our</w:t>
      </w:r>
      <w:proofErr w:type="spellEnd"/>
      <w:r>
        <w:t xml:space="preserve"> </w:t>
      </w:r>
      <w:proofErr w:type="spellStart"/>
      <w:r>
        <w:t>standardized</w:t>
      </w:r>
      <w:proofErr w:type="spellEnd"/>
      <w:r>
        <w:t xml:space="preserve"> </w:t>
      </w:r>
      <w:proofErr w:type="spellStart"/>
      <w:r>
        <w:t>metadata</w:t>
      </w:r>
      <w:proofErr w:type="spellEnd"/>
      <w:r>
        <w:t xml:space="preserve"> ? […] How </w:t>
      </w:r>
      <w:proofErr w:type="spellStart"/>
      <w:r>
        <w:t>will</w:t>
      </w:r>
      <w:proofErr w:type="spellEnd"/>
      <w:r>
        <w:t xml:space="preserve"> </w:t>
      </w:r>
      <w:proofErr w:type="spellStart"/>
      <w:r>
        <w:t>we</w:t>
      </w:r>
      <w:proofErr w:type="spellEnd"/>
      <w:r>
        <w:t xml:space="preserve"> </w:t>
      </w:r>
      <w:proofErr w:type="spellStart"/>
      <w:r>
        <w:t>advance</w:t>
      </w:r>
      <w:proofErr w:type="spellEnd"/>
      <w:r>
        <w:t xml:space="preserve"> the goals of </w:t>
      </w:r>
      <w:proofErr w:type="spellStart"/>
      <w:r>
        <w:t>Make</w:t>
      </w:r>
      <w:proofErr w:type="spellEnd"/>
      <w:r>
        <w:t xml:space="preserve"> Access </w:t>
      </w:r>
      <w:proofErr w:type="spellStart"/>
      <w:r>
        <w:t>Happen</w:t>
      </w:r>
      <w:proofErr w:type="spellEnd"/>
      <w:r>
        <w:t xml:space="preserve">, </w:t>
      </w:r>
      <w:proofErr w:type="spellStart"/>
      <w:r>
        <w:t>Connect</w:t>
      </w:r>
      <w:proofErr w:type="spellEnd"/>
      <w:r>
        <w:t xml:space="preserve"> </w:t>
      </w:r>
      <w:proofErr w:type="spellStart"/>
      <w:r>
        <w:t>with</w:t>
      </w:r>
      <w:proofErr w:type="spellEnd"/>
      <w:r>
        <w:t xml:space="preserve"> </w:t>
      </w:r>
      <w:proofErr w:type="spellStart"/>
      <w:r>
        <w:t>Customers</w:t>
      </w:r>
      <w:proofErr w:type="spellEnd"/>
      <w:r>
        <w:t xml:space="preserve">, Maximise </w:t>
      </w:r>
      <w:proofErr w:type="spellStart"/>
      <w:r>
        <w:t>our</w:t>
      </w:r>
      <w:proofErr w:type="spellEnd"/>
      <w:r>
        <w:t xml:space="preserve"> Value to the Nation and </w:t>
      </w:r>
      <w:proofErr w:type="spellStart"/>
      <w:r>
        <w:t>Build</w:t>
      </w:r>
      <w:proofErr w:type="spellEnd"/>
      <w:r>
        <w:t xml:space="preserve"> </w:t>
      </w:r>
      <w:proofErr w:type="spellStart"/>
      <w:r>
        <w:t>our</w:t>
      </w:r>
      <w:proofErr w:type="spellEnd"/>
      <w:r>
        <w:t xml:space="preserve"> Future </w:t>
      </w:r>
      <w:proofErr w:type="spellStart"/>
      <w:r>
        <w:t>through</w:t>
      </w:r>
      <w:proofErr w:type="spellEnd"/>
      <w:r>
        <w:t xml:space="preserve"> </w:t>
      </w:r>
      <w:proofErr w:type="spellStart"/>
      <w:r>
        <w:t>our</w:t>
      </w:r>
      <w:proofErr w:type="spellEnd"/>
      <w:r>
        <w:t xml:space="preserve"> People ? » (Pamela Wright, « Digital disruption at the U.S. National Archives », </w:t>
      </w:r>
      <w:r>
        <w:rPr>
          <w:i/>
        </w:rPr>
        <w:t>Comma</w:t>
      </w:r>
      <w:r>
        <w:t>, 2015-2, publication : 2017, p. 67 et 74.</w:t>
      </w:r>
    </w:p>
    <w:p w:rsidR="00611E1F" w:rsidRPr="008C32C9" w:rsidRDefault="00611E1F">
      <w:pPr>
        <w:pStyle w:val="Notedebasdepage"/>
      </w:pPr>
    </w:p>
  </w:footnote>
  <w:footnote w:id="8">
    <w:p w:rsidR="00611E1F" w:rsidRDefault="00611E1F" w:rsidP="00C53EAF">
      <w:pPr>
        <w:pStyle w:val="Notedebasdepage"/>
      </w:pPr>
      <w:r>
        <w:rPr>
          <w:rStyle w:val="Appelnotedebasdep"/>
        </w:rPr>
        <w:footnoteRef/>
      </w:r>
      <w:r>
        <w:t xml:space="preserve"> Le lectorat des archives (physique, dans les salles de lecture),  se caractérise, par rapport aux autres publics des activités culturelles de type musique, musées, théâtre, par son caractère beaucoup plus populaire, maintenant que la déprise étudiante (public divisé par 7 dans les salles d’archives en France entre 2006 et aujourd’hui) et universitaire (visites pour dépouillements des enseignants et enseignants chercheurs devenues sporadiques, et de plus en plus brèves) sont devenus des faits acquis. Ce caractère populaire a surpris au Ministère de la Culture, où on persiste ordinairement, malgré l’évidence statistique, à ne pas classer dans les activités culturelles « nobles » les activités (nombreuses) des sociétés savantes, la passion généalogique persistante (assimilée à un goût morbide du passé provincial  que remplacerait avantageusement un ressassement mémoriel envahissant) et l’intérêt pour les détails de l’histoire locale qui l’accompagne et en est souvent une conséquence directe. </w:t>
      </w:r>
    </w:p>
    <w:p w:rsidR="00611E1F" w:rsidRDefault="00611E1F" w:rsidP="00C53EAF">
      <w:pPr>
        <w:pStyle w:val="Notedebasdepage"/>
      </w:pPr>
      <w:r>
        <w:t xml:space="preserve">Pour une grille d’analyse neuve, dépassant le comptage statistique et l’approche simplement sociologique, et prenant en compte la diversité des pratiques ordinaires (entre écran et livre, dans le train, dans l’appartement de chacun où selon les habitudes et l’âge, les dossiers documentaires et le livres constituent un territoire, que prolonge le recours à des outils informatiques souvent détournés de leur fonction première pour le classement), voir : Joëlle Le </w:t>
      </w:r>
      <w:proofErr w:type="spellStart"/>
      <w:r>
        <w:t>Marec</w:t>
      </w:r>
      <w:proofErr w:type="spellEnd"/>
      <w:r>
        <w:t xml:space="preserve"> et François Mairesse, </w:t>
      </w:r>
      <w:r>
        <w:rPr>
          <w:i/>
        </w:rPr>
        <w:t>Enquête sur les pratiques savantes ordinaires. Collectionnisme numérique et environnements matériels</w:t>
      </w:r>
      <w:r>
        <w:t>, Lormont : Le Bord de l’Eau, 2017, 138 p. Y sont abordées aussi en détail les conséquences de l’accélération du temps de la recherche en lien avec la précarisation des chercheurs  (l’ouvrage étudie un groupe de chercheurs en sciences humaines très varié, ne comportant malheureusement pas d’historiens ni de généalogistes, et les conditions matérielles de son travail de collecte des informations et de rédaction de contenus).</w:t>
      </w:r>
    </w:p>
  </w:footnote>
  <w:footnote w:id="9">
    <w:p w:rsidR="00611E1F" w:rsidRDefault="00611E1F" w:rsidP="007E5509">
      <w:pPr>
        <w:pStyle w:val="Titre3"/>
        <w:spacing w:before="0"/>
        <w:rPr>
          <w:rFonts w:ascii="Alegreya" w:hAnsi="Alegreya"/>
          <w:b w:val="0"/>
          <w:bCs w:val="0"/>
          <w:color w:val="333333"/>
        </w:rPr>
      </w:pPr>
      <w:r w:rsidRPr="007E5509">
        <w:rPr>
          <w:rFonts w:eastAsiaTheme="minorHAnsi"/>
          <w:b w:val="0"/>
          <w:bCs w:val="0"/>
          <w:color w:val="000000"/>
          <w:sz w:val="24"/>
          <w:szCs w:val="24"/>
        </w:rPr>
        <w:footnoteRef/>
      </w:r>
      <w:r w:rsidRPr="007E5509">
        <w:rPr>
          <w:rFonts w:eastAsiaTheme="minorHAnsi"/>
          <w:b w:val="0"/>
          <w:bCs w:val="0"/>
          <w:color w:val="000000"/>
          <w:sz w:val="24"/>
          <w:szCs w:val="24"/>
        </w:rPr>
        <w:t xml:space="preserve"> </w:t>
      </w:r>
      <w:hyperlink r:id="rId1" w:history="1">
        <w:r w:rsidRPr="008755A8">
          <w:rPr>
            <w:rFonts w:asciiTheme="minorHAnsi" w:eastAsiaTheme="minorHAnsi" w:hAnsiTheme="minorHAnsi" w:cstheme="minorBidi"/>
            <w:b w:val="0"/>
            <w:bCs w:val="0"/>
            <w:color w:val="auto"/>
            <w:sz w:val="20"/>
            <w:szCs w:val="20"/>
          </w:rPr>
          <w:t xml:space="preserve">Franziska </w:t>
        </w:r>
        <w:proofErr w:type="spellStart"/>
        <w:r w:rsidRPr="008755A8">
          <w:rPr>
            <w:rFonts w:asciiTheme="minorHAnsi" w:eastAsiaTheme="minorHAnsi" w:hAnsiTheme="minorHAnsi" w:cstheme="minorBidi"/>
            <w:b w:val="0"/>
            <w:bCs w:val="0"/>
            <w:color w:val="auto"/>
            <w:sz w:val="20"/>
            <w:szCs w:val="20"/>
          </w:rPr>
          <w:t>Heimburger</w:t>
        </w:r>
        <w:proofErr w:type="spellEnd"/>
      </w:hyperlink>
      <w:r w:rsidRPr="008755A8">
        <w:rPr>
          <w:rFonts w:asciiTheme="minorHAnsi" w:eastAsiaTheme="minorHAnsi" w:hAnsiTheme="minorHAnsi" w:cstheme="minorBidi"/>
          <w:b w:val="0"/>
          <w:bCs w:val="0"/>
          <w:color w:val="auto"/>
          <w:sz w:val="20"/>
          <w:szCs w:val="20"/>
        </w:rPr>
        <w:t xml:space="preserve"> et </w:t>
      </w:r>
      <w:hyperlink r:id="rId2" w:history="1">
        <w:r w:rsidRPr="008755A8">
          <w:rPr>
            <w:rFonts w:asciiTheme="minorHAnsi" w:eastAsiaTheme="minorHAnsi" w:hAnsiTheme="minorHAnsi" w:cstheme="minorBidi"/>
            <w:b w:val="0"/>
            <w:bCs w:val="0"/>
            <w:color w:val="auto"/>
            <w:sz w:val="20"/>
            <w:szCs w:val="20"/>
          </w:rPr>
          <w:t>Émilien Ruiz</w:t>
        </w:r>
      </w:hyperlink>
      <w:r w:rsidRPr="008755A8">
        <w:rPr>
          <w:rFonts w:asciiTheme="minorHAnsi" w:eastAsiaTheme="minorHAnsi" w:hAnsiTheme="minorHAnsi" w:cstheme="minorBidi"/>
          <w:b w:val="0"/>
          <w:bCs w:val="0"/>
          <w:color w:val="auto"/>
          <w:sz w:val="20"/>
          <w:szCs w:val="20"/>
        </w:rPr>
        <w:t>, « Faire de l’histoire à l’ère numérique : retours d’expériences », dans Revue d’Histoire moderne et contemporaine, 2011/5 (n° 58-4bis), p. 70-89.</w:t>
      </w:r>
    </w:p>
    <w:p w:rsidR="00611E1F" w:rsidRDefault="00611E1F">
      <w:pPr>
        <w:pStyle w:val="Notedebasdepage"/>
      </w:pPr>
    </w:p>
  </w:footnote>
  <w:footnote w:id="10">
    <w:p w:rsidR="00611E1F" w:rsidRPr="000959EA" w:rsidRDefault="00611E1F">
      <w:pPr>
        <w:pStyle w:val="Notedebasdepage"/>
        <w:rPr>
          <w:i/>
        </w:rPr>
      </w:pPr>
      <w:r>
        <w:rPr>
          <w:rStyle w:val="Appelnotedebasdep"/>
        </w:rPr>
        <w:footnoteRef/>
      </w:r>
      <w:r>
        <w:t xml:space="preserve"> </w:t>
      </w:r>
      <w:proofErr w:type="spellStart"/>
      <w:r>
        <w:t>Anila</w:t>
      </w:r>
      <w:proofErr w:type="spellEnd"/>
      <w:r>
        <w:t xml:space="preserve"> ANGJELI, Florence CLAVAUD, Stéphanie ROUSSEL, « Représenter en RDF, interconnecter et visualiser en graphe des jeux de métadonnées archivistiques de provenance multiple : un projet de prototype », </w:t>
      </w:r>
      <w:r>
        <w:rPr>
          <w:i/>
        </w:rPr>
        <w:t>La Gazette des archives</w:t>
      </w:r>
      <w:r w:rsidRPr="000959EA">
        <w:t>, n° 245, année 2017-1, p. 157-171.</w:t>
      </w:r>
    </w:p>
  </w:footnote>
  <w:footnote w:id="11">
    <w:p w:rsidR="00611E1F" w:rsidRPr="006D351F" w:rsidRDefault="00611E1F">
      <w:pPr>
        <w:pStyle w:val="Notedebasdepage"/>
      </w:pPr>
      <w:r>
        <w:rPr>
          <w:rStyle w:val="Appelnotedebasdep"/>
        </w:rPr>
        <w:footnoteRef/>
      </w:r>
      <w:r>
        <w:t xml:space="preserve"> Naturellement, ce n’est pas la description archivistique, ni sa formalisation actuelle dans des structures hiérarchisées  qui se présente comme un catalogage, c’est plutôt la croyance largement répandue que l’indexation qui sert d’accès privilégié à l’ensemble (et qui a tendance a faire un seul bloc de tout le matériau disponible) puisse suffire à l’abord des fonds par le grand public, et qu’on puisse se contenter de réponses sous forme de listes de références dites « en contexte », en réalité à peu près ininterprétables en dehors du cercle étroit des archivistes. A ce sujet, les intuitions de Robert </w:t>
      </w:r>
      <w:proofErr w:type="spellStart"/>
      <w:r>
        <w:t>Escarpit</w:t>
      </w:r>
      <w:proofErr w:type="spellEnd"/>
      <w:r>
        <w:t xml:space="preserve"> concernant les bibliothèques, intuitions contemporaines de la mise en œuvre de leur accès direct (dans le Centre Beaubourg notamment) qui ouvre le champ </w:t>
      </w:r>
      <w:r w:rsidRPr="006D351F">
        <w:t xml:space="preserve">au </w:t>
      </w:r>
      <w:proofErr w:type="spellStart"/>
      <w:r w:rsidRPr="006D351F">
        <w:rPr>
          <w:i/>
        </w:rPr>
        <w:t>browsing</w:t>
      </w:r>
      <w:proofErr w:type="spellEnd"/>
      <w:r>
        <w:rPr>
          <w:i/>
        </w:rPr>
        <w:t xml:space="preserve">, </w:t>
      </w:r>
      <w:r>
        <w:t>sont fondamentales et susceptibles de transposition dans notre domaine, d’autant que les bibliothèques les adoptent aujourd’hui peu à peu avec la réflexion sur le « </w:t>
      </w:r>
      <w:proofErr w:type="spellStart"/>
      <w:r>
        <w:t>bookstore</w:t>
      </w:r>
      <w:proofErr w:type="spellEnd"/>
      <w:r>
        <w:t xml:space="preserve"> model »  dégagé du corset des grands systèmes de classement tels que la classification Dewey, le modèle conceptuel FRBR pour les fichiers en ligne, où apparaissent des rayons juxtaposables à la demande aux ouvrages trouvés, etc.</w:t>
      </w:r>
    </w:p>
  </w:footnote>
  <w:footnote w:id="12">
    <w:p w:rsidR="00611E1F" w:rsidRPr="001F3134" w:rsidRDefault="00611E1F" w:rsidP="000959EA">
      <w:pPr>
        <w:rPr>
          <w:sz w:val="20"/>
          <w:szCs w:val="20"/>
        </w:rPr>
      </w:pPr>
      <w:r w:rsidRPr="001F3134">
        <w:rPr>
          <w:sz w:val="20"/>
          <w:szCs w:val="20"/>
        </w:rPr>
        <w:footnoteRef/>
      </w:r>
      <w:r w:rsidRPr="001F3134">
        <w:rPr>
          <w:sz w:val="20"/>
          <w:szCs w:val="20"/>
        </w:rPr>
        <w:t xml:space="preserve"> Pour une vue entièrement neuve de ce cadre de classement, susceptible d’applications pratiques pour un ou plusieurs  rangements physiques ou sur écran des instruments de recherche décrivant les différents fonds ou groupes de fonds, voir : Philippe CHARON, « Transcender le cadre de classement des Archives départementales »,  </w:t>
      </w:r>
      <w:r w:rsidRPr="001F3134">
        <w:rPr>
          <w:i/>
          <w:sz w:val="20"/>
          <w:szCs w:val="20"/>
        </w:rPr>
        <w:t>La Gazette des archives</w:t>
      </w:r>
      <w:r w:rsidRPr="001F3134">
        <w:rPr>
          <w:sz w:val="20"/>
          <w:szCs w:val="20"/>
        </w:rPr>
        <w:t xml:space="preserve">, 2010, n° 220, p. 99-109 </w:t>
      </w:r>
    </w:p>
    <w:p w:rsidR="00611E1F" w:rsidRDefault="00611E1F">
      <w:pPr>
        <w:pStyle w:val="Notedebasdepage"/>
      </w:pPr>
    </w:p>
  </w:footnote>
  <w:footnote w:id="13">
    <w:p w:rsidR="00611E1F" w:rsidRDefault="00611E1F">
      <w:pPr>
        <w:pStyle w:val="Notedebasdepage"/>
      </w:pPr>
      <w:r>
        <w:rPr>
          <w:rStyle w:val="Appelnotedebasdep"/>
        </w:rPr>
        <w:footnoteRef/>
      </w:r>
      <w:r>
        <w:t xml:space="preserve"> Joëlle Le </w:t>
      </w:r>
      <w:proofErr w:type="spellStart"/>
      <w:r>
        <w:t>Marec</w:t>
      </w:r>
      <w:proofErr w:type="spellEnd"/>
      <w:r>
        <w:t xml:space="preserve"> et François Mairesse  (</w:t>
      </w:r>
      <w:r>
        <w:rPr>
          <w:i/>
        </w:rPr>
        <w:t>Enquête sur les pratiques savantes ordinaires. Collectionnisme numérique et environnements matériels</w:t>
      </w:r>
      <w:r>
        <w:t>, Lormont : Le Bord de l’Eau, 2017, 138 p.) montrent bien ces paradoxes de l’application de la notion de données à un matériau de recherche (ici la sociologie ou la philosophie) qui les dépasse largement, en raison de la dynamique discontinue de toute recherche, et de son « hétérogénéité ». La plupart des biologistes vivent d’ailleurs une situation comparable, dans une science qui comme son objet est sans limites.</w:t>
      </w:r>
    </w:p>
  </w:footnote>
  <w:footnote w:id="14">
    <w:p w:rsidR="00611E1F" w:rsidRPr="00E74E99" w:rsidRDefault="00611E1F">
      <w:pPr>
        <w:pStyle w:val="Notedebasdepage"/>
      </w:pPr>
      <w:r>
        <w:rPr>
          <w:rStyle w:val="Appelnotedebasdep"/>
        </w:rPr>
        <w:footnoteRef/>
      </w:r>
      <w:r>
        <w:t xml:space="preserve"> Code du Patrimoine qui tout en reconnaissant l’ »absence d’une notion juridique de fonds d’archives », reflète dans sa partie commentaire le flottement entre la notion de document et celle de donnée, attestant bien la non prise en compte par la doctrine juridique d’aspects de gestion pourtant essentiels et même constitutifs du métier : « La notion de fonds d’archives, familière aux archivistes, renvoie au mode de gestion des </w:t>
      </w:r>
      <w:r w:rsidRPr="00591407">
        <w:rPr>
          <w:u w:val="single"/>
        </w:rPr>
        <w:t>documents</w:t>
      </w:r>
      <w:r>
        <w:rPr>
          <w:u w:val="single"/>
        </w:rPr>
        <w:t xml:space="preserve"> [</w:t>
      </w:r>
      <w:r>
        <w:t>souligné par nous]</w:t>
      </w:r>
      <w:r w:rsidRPr="00591407">
        <w:t>.</w:t>
      </w:r>
      <w:r>
        <w:t xml:space="preserve"> Les tâches de collecte et de conservation s’organiseront le plus souvent selon une logique organique du fonds d’</w:t>
      </w:r>
      <w:r w:rsidRPr="00591407">
        <w:rPr>
          <w:u w:val="single"/>
        </w:rPr>
        <w:t>archives</w:t>
      </w:r>
      <w:r w:rsidRPr="00591407">
        <w:t xml:space="preserve"> [souligné par nous], </w:t>
      </w:r>
      <w:r>
        <w:t xml:space="preserve">encore que les pratiques numériques tendent aujourd’hui à remettre en cause ce mode d’organisation des </w:t>
      </w:r>
      <w:r w:rsidRPr="00591407">
        <w:rPr>
          <w:i/>
        </w:rPr>
        <w:t>données</w:t>
      </w:r>
      <w:r>
        <w:rPr>
          <w:i/>
        </w:rPr>
        <w:t xml:space="preserve"> </w:t>
      </w:r>
      <w:r w:rsidRPr="00591407">
        <w:t>[souligné par nous]</w:t>
      </w:r>
      <w:r>
        <w:t xml:space="preserve">. L’unité d’un fonds se dégage en principe à partir de la personne physique ou morale, publique ou privée, qui </w:t>
      </w:r>
      <w:r w:rsidRPr="00A75286">
        <w:rPr>
          <w:u w:val="single"/>
        </w:rPr>
        <w:t>rassemble</w:t>
      </w:r>
      <w:r w:rsidRPr="00A75286">
        <w:t xml:space="preserve"> [souligné par nous]</w:t>
      </w:r>
      <w:r>
        <w:rPr>
          <w:u w:val="single"/>
        </w:rPr>
        <w:t xml:space="preserve"> les documents </w:t>
      </w:r>
      <w:r w:rsidRPr="00A75286">
        <w:t>au fil de l’activité qu’elle exerce</w:t>
      </w:r>
      <w:r>
        <w:t>. […] La notion de fonds « ne reçoit pas de véritable traduction juridique », avec une exception récente toutefois : « La loi n° 2016-925 du 7 juillet 2017 innove de ce point de vue en disposant que les archives classées « ne peuvent être divisées ou aliénées par lot ou pièce sans l’autorisation de l’administration des archives » : première protection juridique de fonds – tout à fait minoritaires – dans un texte de loi (</w:t>
      </w:r>
      <w:r w:rsidRPr="00CE12A4">
        <w:rPr>
          <w:i/>
        </w:rPr>
        <w:t>Code du Patrimoine</w:t>
      </w:r>
      <w:r>
        <w:t>, 2017, Dalloz, p. 68-69). De même : « La notion de document n’est pas définie dans la loi. Il faut comprendre que sont visés tous les supports d’information servant de preuve ou de témoignage. […] Depuis la loi n° 2016-925 du 7 juillet 2017, « les archives ne se définissent non plus seulement relativement au support mais également par référence au contenu. Sont des archives, « les documents, y compris les données ». Le vocabulaire de « l’</w:t>
      </w:r>
      <w:r w:rsidRPr="00E74E99">
        <w:rPr>
          <w:i/>
        </w:rPr>
        <w:t>open data</w:t>
      </w:r>
      <w:r>
        <w:t> » contamine ici le droit des archives. »  (</w:t>
      </w:r>
      <w:r>
        <w:rPr>
          <w:i/>
        </w:rPr>
        <w:t xml:space="preserve">Ibidem, </w:t>
      </w:r>
      <w:r>
        <w:t>p. 67).</w:t>
      </w:r>
    </w:p>
  </w:footnote>
  <w:footnote w:id="15">
    <w:p w:rsidR="00611E1F" w:rsidRPr="00EA6C0D" w:rsidRDefault="00611E1F" w:rsidP="00EA6C0D">
      <w:pPr>
        <w:pStyle w:val="NormalWeb"/>
        <w:rPr>
          <w:rFonts w:eastAsiaTheme="minorHAnsi"/>
          <w:color w:val="000000"/>
          <w:lang w:eastAsia="en-US"/>
        </w:rPr>
      </w:pPr>
      <w:r>
        <w:rPr>
          <w:rStyle w:val="Appelnotedebasdep"/>
        </w:rPr>
        <w:footnoteRef/>
      </w:r>
      <w:r>
        <w:t xml:space="preserve"> </w:t>
      </w:r>
      <w:hyperlink r:id="rId3" w:tgtFrame="_self" w:history="1">
        <w:r w:rsidRPr="00EA6C0D">
          <w:rPr>
            <w:rFonts w:eastAsiaTheme="minorHAnsi"/>
            <w:color w:val="000000"/>
            <w:lang w:eastAsia="en-US"/>
          </w:rPr>
          <w:t>Ca</w:t>
        </w:r>
        <w:r>
          <w:rPr>
            <w:rFonts w:eastAsiaTheme="minorHAnsi"/>
            <w:color w:val="000000"/>
            <w:lang w:eastAsia="en-US"/>
          </w:rPr>
          <w:t>thy SCHOUKENS, Paul SERVAIS (éd.</w:t>
        </w:r>
        <w:r w:rsidRPr="00EA6C0D">
          <w:rPr>
            <w:rFonts w:eastAsiaTheme="minorHAnsi"/>
            <w:color w:val="000000"/>
            <w:lang w:eastAsia="en-US"/>
          </w:rPr>
          <w:t xml:space="preserve">), </w:t>
        </w:r>
        <w:r w:rsidRPr="00EA6C0D">
          <w:rPr>
            <w:rFonts w:eastAsiaTheme="minorHAnsi"/>
            <w:i/>
            <w:iCs/>
            <w:color w:val="000000"/>
            <w:lang w:eastAsia="en-US"/>
          </w:rPr>
          <w:t xml:space="preserve">L'erreur archivistique. De la compréhension de l'erreur à la perception et à la gestion des incertitudes, </w:t>
        </w:r>
        <w:r w:rsidRPr="00EA6C0D">
          <w:rPr>
            <w:rFonts w:eastAsiaTheme="minorHAnsi"/>
            <w:color w:val="000000"/>
            <w:lang w:eastAsia="en-US"/>
          </w:rPr>
          <w:t>Actes des 7es Journée des Archives, Louvain-la-Neuve, Academia-</w:t>
        </w:r>
        <w:proofErr w:type="spellStart"/>
        <w:r w:rsidRPr="00EA6C0D">
          <w:rPr>
            <w:rFonts w:eastAsiaTheme="minorHAnsi"/>
            <w:color w:val="000000"/>
            <w:lang w:eastAsia="en-US"/>
          </w:rPr>
          <w:t>Bruylant</w:t>
        </w:r>
        <w:proofErr w:type="spellEnd"/>
        <w:r w:rsidRPr="00EA6C0D">
          <w:rPr>
            <w:rFonts w:eastAsiaTheme="minorHAnsi"/>
            <w:color w:val="000000"/>
            <w:lang w:eastAsia="en-US"/>
          </w:rPr>
          <w:t>, 2009, 262 p.</w:t>
        </w:r>
      </w:hyperlink>
    </w:p>
    <w:p w:rsidR="00611E1F" w:rsidRDefault="00611E1F">
      <w:pPr>
        <w:pStyle w:val="Notedebasdepage"/>
      </w:pPr>
    </w:p>
  </w:footnote>
  <w:footnote w:id="16">
    <w:p w:rsidR="00611E1F" w:rsidRPr="00603449" w:rsidRDefault="00611E1F" w:rsidP="00A11B67">
      <w:pPr>
        <w:rPr>
          <w:rFonts w:ascii="Times New Roman" w:hAnsi="Times New Roman" w:cs="Times New Roman"/>
          <w:color w:val="000000"/>
          <w:sz w:val="20"/>
          <w:szCs w:val="20"/>
        </w:rPr>
      </w:pPr>
      <w:r>
        <w:rPr>
          <w:rStyle w:val="Appelnotedebasdep"/>
        </w:rPr>
        <w:footnoteRef/>
      </w:r>
      <w:r>
        <w:t xml:space="preserve"> </w:t>
      </w:r>
      <w:r w:rsidRPr="00603449">
        <w:rPr>
          <w:rFonts w:ascii="Times New Roman" w:hAnsi="Times New Roman" w:cs="Times New Roman"/>
          <w:color w:val="000000"/>
          <w:sz w:val="20"/>
          <w:szCs w:val="20"/>
        </w:rPr>
        <w:t xml:space="preserve">Bibliothèques dont il faut bien observer que leur mise en ligne n’est également par nature que partielle : l’extension continue de leur capacité de stockage physique des imprimés, </w:t>
      </w:r>
      <w:r>
        <w:rPr>
          <w:rFonts w:ascii="Times New Roman" w:hAnsi="Times New Roman" w:cs="Times New Roman"/>
          <w:color w:val="000000"/>
          <w:sz w:val="20"/>
          <w:szCs w:val="20"/>
        </w:rPr>
        <w:t xml:space="preserve">et </w:t>
      </w:r>
      <w:r w:rsidRPr="00603449">
        <w:rPr>
          <w:rFonts w:ascii="Times New Roman" w:hAnsi="Times New Roman" w:cs="Times New Roman"/>
          <w:color w:val="000000"/>
          <w:sz w:val="20"/>
          <w:szCs w:val="20"/>
        </w:rPr>
        <w:t>qui s’accompagne dans le monde entier d’un remarquable développement des activités sur place organisées pour le public « physique », atteste de façon éclatante une situation franchement assumée par les bibliothécaires de mixité livres/écrans</w:t>
      </w:r>
      <w:r>
        <w:rPr>
          <w:rFonts w:ascii="Times New Roman" w:hAnsi="Times New Roman" w:cs="Times New Roman"/>
          <w:color w:val="000000"/>
          <w:sz w:val="20"/>
          <w:szCs w:val="20"/>
        </w:rPr>
        <w:t>,</w:t>
      </w:r>
      <w:r w:rsidRPr="00603449">
        <w:rPr>
          <w:rFonts w:ascii="Times New Roman" w:hAnsi="Times New Roman" w:cs="Times New Roman"/>
          <w:color w:val="000000"/>
          <w:sz w:val="20"/>
          <w:szCs w:val="20"/>
        </w:rPr>
        <w:t xml:space="preserve"> qui n’est plus pensée comme devant se résoudre un jour par l’absorption des premiers par les seconds. Contrairement aux Archives, les bibliothèques prêtent, désormais de façon massive, des objets-livres, matérialisant ainsi l’évidence d’une mission qui met au cœur de l’activité une transaction matérielle. La cote de l’ouvrage, dont le modèle conceptuel FRBR a souligné le caractère central en prenant en compte dans chaque fichier d’une bibliothèque donnée les caractéristiques de l’ouvrage </w:t>
      </w:r>
      <w:r>
        <w:rPr>
          <w:rFonts w:ascii="Times New Roman" w:hAnsi="Times New Roman" w:cs="Times New Roman"/>
          <w:color w:val="000000"/>
          <w:sz w:val="20"/>
          <w:szCs w:val="20"/>
        </w:rPr>
        <w:t xml:space="preserve">matériel </w:t>
      </w:r>
      <w:r w:rsidRPr="00603449">
        <w:rPr>
          <w:rFonts w:ascii="Times New Roman" w:hAnsi="Times New Roman" w:cs="Times New Roman"/>
          <w:color w:val="000000"/>
          <w:sz w:val="20"/>
          <w:szCs w:val="20"/>
        </w:rPr>
        <w:t>qu’on a en main</w:t>
      </w:r>
      <w:r>
        <w:rPr>
          <w:rFonts w:ascii="Times New Roman" w:hAnsi="Times New Roman" w:cs="Times New Roman"/>
          <w:color w:val="000000"/>
          <w:sz w:val="20"/>
          <w:szCs w:val="20"/>
        </w:rPr>
        <w:t xml:space="preserve"> (consulter à ce sujet : </w:t>
      </w:r>
      <w:r w:rsidRPr="00603449">
        <w:rPr>
          <w:rFonts w:ascii="Times New Roman" w:hAnsi="Times New Roman" w:cs="Times New Roman"/>
          <w:color w:val="000000"/>
          <w:sz w:val="20"/>
          <w:szCs w:val="20"/>
        </w:rPr>
        <w:t>https://alkindi.ideo-cairo.org/?lang=fr</w:t>
      </w:r>
      <w:r>
        <w:rPr>
          <w:rFonts w:ascii="Times New Roman" w:hAnsi="Times New Roman" w:cs="Times New Roman"/>
          <w:color w:val="000000"/>
          <w:sz w:val="20"/>
          <w:szCs w:val="20"/>
        </w:rPr>
        <w:t>)</w:t>
      </w:r>
      <w:r w:rsidRPr="00603449">
        <w:rPr>
          <w:rFonts w:ascii="Times New Roman" w:hAnsi="Times New Roman" w:cs="Times New Roman"/>
          <w:color w:val="000000"/>
          <w:sz w:val="20"/>
          <w:szCs w:val="20"/>
        </w:rPr>
        <w:t>, possède ainsi une présence physique dans nombre de foyers.  Dans les Archives au contraire, cette même cote remplit un rôle un peu mystérieux de mobilisation d’un article matériel dans le se</w:t>
      </w:r>
      <w:r>
        <w:rPr>
          <w:rFonts w:ascii="Times New Roman" w:hAnsi="Times New Roman" w:cs="Times New Roman"/>
          <w:color w:val="000000"/>
          <w:sz w:val="20"/>
          <w:szCs w:val="20"/>
        </w:rPr>
        <w:t>ul espace de la salle de lecture.</w:t>
      </w:r>
      <w:r w:rsidRPr="00603449">
        <w:rPr>
          <w:rFonts w:ascii="Times New Roman" w:hAnsi="Times New Roman" w:cs="Times New Roman"/>
          <w:color w:val="000000"/>
          <w:sz w:val="20"/>
          <w:szCs w:val="20"/>
        </w:rPr>
        <w:t xml:space="preserve"> C’est ici que se caractérise concrètement un « retard », les Archives fonctionnant comme le faisaient les bibliothèques de l’ancien modèle, sans usuels ou presque, sans prêt à domicile. Il est bien possible que ce soit cette contingence qui alimente vis-à-vis des archives l’attente messianique </w:t>
      </w:r>
      <w:r>
        <w:rPr>
          <w:rFonts w:ascii="Times New Roman" w:hAnsi="Times New Roman" w:cs="Times New Roman"/>
          <w:color w:val="000000"/>
          <w:sz w:val="20"/>
          <w:szCs w:val="20"/>
        </w:rPr>
        <w:t>évoquée par Yann Potin</w:t>
      </w:r>
      <w:r w:rsidRPr="00603449">
        <w:rPr>
          <w:rFonts w:ascii="Times New Roman" w:hAnsi="Times New Roman" w:cs="Times New Roman"/>
          <w:color w:val="000000"/>
          <w:sz w:val="20"/>
          <w:szCs w:val="20"/>
        </w:rPr>
        <w:t>, de voir en ligne tout ce que les inventaires annoncent, et que l’institution paraît « retenir », voire chercher à cacher. Autre différence, majeure et classique : les ouvrages de bibliothèque sont sauf exception en exemplaires multiples tandis que l’article d’archives est dans sa définition même unique, local, lié à des personnes ou institu</w:t>
      </w:r>
      <w:r>
        <w:rPr>
          <w:rFonts w:ascii="Times New Roman" w:hAnsi="Times New Roman" w:cs="Times New Roman"/>
          <w:color w:val="000000"/>
          <w:sz w:val="20"/>
          <w:szCs w:val="20"/>
        </w:rPr>
        <w:t>t</w:t>
      </w:r>
      <w:r w:rsidRPr="00603449">
        <w:rPr>
          <w:rFonts w:ascii="Times New Roman" w:hAnsi="Times New Roman" w:cs="Times New Roman"/>
          <w:color w:val="000000"/>
          <w:sz w:val="20"/>
          <w:szCs w:val="20"/>
        </w:rPr>
        <w:t>ions relevant du nom propre, même si le nom commun d’une indexation paraît les standardiser.</w:t>
      </w:r>
    </w:p>
    <w:p w:rsidR="00611E1F" w:rsidRDefault="00611E1F">
      <w:pPr>
        <w:pStyle w:val="Notedebasdepage"/>
      </w:pPr>
    </w:p>
  </w:footnote>
  <w:footnote w:id="17">
    <w:p w:rsidR="00611E1F" w:rsidRDefault="00611E1F">
      <w:pPr>
        <w:pStyle w:val="Notedebasdepage"/>
      </w:pPr>
      <w:r>
        <w:rPr>
          <w:rStyle w:val="Appelnotedebasdep"/>
        </w:rPr>
        <w:footnoteRef/>
      </w:r>
      <w:r>
        <w:t xml:space="preserve"> C’est le sens de sa proposition n° 7 : « promouvoir la recherche en histoire de l’administration pour mieux appréhender la production administrative », qui appelle en particulier à la réalisation d’un dictionnaire de l’administration depuis deux siècles, « à coupler avec les référentiels producteurs en cours de constitution » (Christine NOUGARET, </w:t>
      </w:r>
      <w:r w:rsidRPr="00A67CB5">
        <w:rPr>
          <w:i/>
        </w:rPr>
        <w:t>Une stratégie nationale pour la collecte et l’accès aux archives publiques à l’ère numérique</w:t>
      </w:r>
      <w:r>
        <w:t xml:space="preserve">. </w:t>
      </w:r>
      <w:r w:rsidRPr="00A67CB5">
        <w:rPr>
          <w:i/>
        </w:rPr>
        <w:t xml:space="preserve">Rapport à Madame Audrey </w:t>
      </w:r>
      <w:proofErr w:type="spellStart"/>
      <w:r w:rsidRPr="00A67CB5">
        <w:rPr>
          <w:i/>
        </w:rPr>
        <w:t>Azoulay</w:t>
      </w:r>
      <w:proofErr w:type="spellEnd"/>
      <w:r w:rsidRPr="00A67CB5">
        <w:rPr>
          <w:i/>
        </w:rPr>
        <w:t>, ministre de la Culture et de la Communication</w:t>
      </w:r>
      <w:r>
        <w:t>, Paris, 24 mars 2017, p. 14.</w:t>
      </w:r>
    </w:p>
  </w:footnote>
  <w:footnote w:id="18">
    <w:p w:rsidR="00611E1F" w:rsidRPr="001F3134" w:rsidRDefault="00611E1F" w:rsidP="001F3134">
      <w:pPr>
        <w:pStyle w:val="Titre1"/>
      </w:pPr>
      <w:r w:rsidRPr="001F3134">
        <w:rPr>
          <w:rFonts w:asciiTheme="minorHAnsi" w:eastAsiaTheme="minorHAnsi" w:hAnsiTheme="minorHAnsi" w:cstheme="minorBidi"/>
          <w:b w:val="0"/>
          <w:bCs w:val="0"/>
          <w:kern w:val="0"/>
          <w:sz w:val="20"/>
          <w:szCs w:val="20"/>
          <w:lang w:eastAsia="en-US"/>
        </w:rPr>
        <w:footnoteRef/>
      </w:r>
      <w:r w:rsidRPr="001F3134">
        <w:rPr>
          <w:rFonts w:asciiTheme="minorHAnsi" w:eastAsiaTheme="minorHAnsi" w:hAnsiTheme="minorHAnsi" w:cstheme="minorBidi"/>
          <w:b w:val="0"/>
          <w:bCs w:val="0"/>
          <w:kern w:val="0"/>
          <w:sz w:val="20"/>
          <w:szCs w:val="20"/>
          <w:lang w:eastAsia="en-US"/>
        </w:rPr>
        <w:t xml:space="preserve"> </w:t>
      </w:r>
      <w:r>
        <w:rPr>
          <w:rFonts w:asciiTheme="minorHAnsi" w:eastAsiaTheme="minorHAnsi" w:hAnsiTheme="minorHAnsi" w:cstheme="minorBidi"/>
          <w:b w:val="0"/>
          <w:bCs w:val="0"/>
          <w:kern w:val="0"/>
          <w:sz w:val="20"/>
          <w:szCs w:val="20"/>
          <w:lang w:eastAsia="en-US"/>
        </w:rPr>
        <w:t>Yann POTIN, « </w:t>
      </w:r>
      <w:r w:rsidRPr="001F3134">
        <w:rPr>
          <w:rFonts w:asciiTheme="minorHAnsi" w:eastAsiaTheme="minorHAnsi" w:hAnsiTheme="minorHAnsi" w:cstheme="minorBidi"/>
          <w:b w:val="0"/>
          <w:bCs w:val="0"/>
          <w:kern w:val="0"/>
          <w:sz w:val="20"/>
          <w:szCs w:val="20"/>
          <w:lang w:eastAsia="en-US"/>
        </w:rPr>
        <w:t>Institutions et pratiques d’archives face à la « numérisation ». Expériences et malentendus</w:t>
      </w:r>
      <w:r>
        <w:rPr>
          <w:rFonts w:asciiTheme="minorHAnsi" w:eastAsiaTheme="minorHAnsi" w:hAnsiTheme="minorHAnsi" w:cstheme="minorBidi"/>
          <w:b w:val="0"/>
          <w:bCs w:val="0"/>
          <w:kern w:val="0"/>
          <w:sz w:val="20"/>
          <w:szCs w:val="20"/>
          <w:lang w:eastAsia="en-US"/>
        </w:rPr>
        <w:t xml:space="preserve"> », dans </w:t>
      </w:r>
      <w:r w:rsidRPr="001F3134">
        <w:rPr>
          <w:rFonts w:asciiTheme="minorHAnsi" w:eastAsiaTheme="minorHAnsi" w:hAnsiTheme="minorHAnsi" w:cstheme="minorBidi"/>
          <w:b w:val="0"/>
          <w:bCs w:val="0"/>
          <w:kern w:val="0"/>
          <w:sz w:val="20"/>
          <w:szCs w:val="20"/>
          <w:lang w:eastAsia="en-US"/>
        </w:rPr>
        <w:t>Revue d’histoire moderne et contemporaine</w:t>
      </w:r>
      <w:r>
        <w:rPr>
          <w:rFonts w:asciiTheme="minorHAnsi" w:eastAsiaTheme="minorHAnsi" w:hAnsiTheme="minorHAnsi" w:cstheme="minorBidi"/>
          <w:b w:val="0"/>
          <w:bCs w:val="0"/>
          <w:kern w:val="0"/>
          <w:sz w:val="20"/>
          <w:szCs w:val="20"/>
          <w:lang w:eastAsia="en-US"/>
        </w:rPr>
        <w:t xml:space="preserve">, </w:t>
      </w:r>
      <w:r>
        <w:rPr>
          <w:rFonts w:asciiTheme="minorHAnsi" w:eastAsiaTheme="minorHAnsi" w:hAnsiTheme="minorHAnsi" w:cstheme="minorBidi"/>
          <w:b w:val="0"/>
          <w:bCs w:val="0"/>
          <w:sz w:val="20"/>
          <w:szCs w:val="20"/>
        </w:rPr>
        <w:t>2011/5 (n° 58-4bis), p. 57-69.</w:t>
      </w:r>
    </w:p>
    <w:p w:rsidR="00611E1F" w:rsidRPr="001F3134" w:rsidRDefault="00611E1F" w:rsidP="001F3134">
      <w:pPr>
        <w:pStyle w:val="Titre1"/>
        <w:rPr>
          <w:rFonts w:asciiTheme="minorHAnsi" w:eastAsiaTheme="minorHAnsi" w:hAnsiTheme="minorHAnsi" w:cstheme="minorBidi"/>
          <w:b w:val="0"/>
          <w:bCs w:val="0"/>
          <w:kern w:val="0"/>
          <w:sz w:val="20"/>
          <w:szCs w:val="20"/>
          <w:lang w:eastAsia="en-US"/>
        </w:rPr>
      </w:pPr>
    </w:p>
    <w:p w:rsidR="00611E1F" w:rsidRDefault="00611E1F">
      <w:pPr>
        <w:pStyle w:val="Notedebasdepage"/>
      </w:pPr>
    </w:p>
  </w:footnote>
  <w:footnote w:id="19">
    <w:p w:rsidR="00611E1F" w:rsidRDefault="00611E1F">
      <w:pPr>
        <w:pStyle w:val="Notedebasdepage"/>
      </w:pPr>
      <w:r>
        <w:rPr>
          <w:rStyle w:val="Appelnotedebasdep"/>
        </w:rPr>
        <w:footnoteRef/>
      </w:r>
      <w:r>
        <w:t xml:space="preserve"> Yann Potin, article « Archive(s) », dans </w:t>
      </w:r>
      <w:r w:rsidRPr="00864A23">
        <w:rPr>
          <w:i/>
        </w:rPr>
        <w:t>Dictionnaire de l’historien</w:t>
      </w:r>
      <w:r>
        <w:t xml:space="preserve">, Claude GAUVARD et Jean-François SIRINELLI, </w:t>
      </w:r>
      <w:proofErr w:type="spellStart"/>
      <w:proofErr w:type="gramStart"/>
      <w:r>
        <w:t>dir</w:t>
      </w:r>
      <w:proofErr w:type="spellEnd"/>
      <w:r>
        <w:t>.,</w:t>
      </w:r>
      <w:proofErr w:type="gramEnd"/>
      <w:r>
        <w:t xml:space="preserve"> Paris : PUF, 2015, p. 29.</w:t>
      </w:r>
    </w:p>
  </w:footnote>
  <w:footnote w:id="20">
    <w:p w:rsidR="00611E1F" w:rsidRPr="00FC7CB2" w:rsidRDefault="00611E1F" w:rsidP="00FC7CB2">
      <w:pPr>
        <w:rPr>
          <w:rFonts w:ascii="Times New Roman" w:eastAsia="Times New Roman" w:hAnsi="Times New Roman" w:cs="Times New Roman"/>
          <w:i/>
          <w:sz w:val="24"/>
          <w:szCs w:val="24"/>
        </w:rPr>
      </w:pPr>
      <w:r>
        <w:rPr>
          <w:rStyle w:val="Appelnotedebasdep"/>
        </w:rPr>
        <w:footnoteRef/>
      </w:r>
      <w:r>
        <w:t xml:space="preserve"> </w:t>
      </w:r>
      <w:r w:rsidRPr="00FC7CB2">
        <w:rPr>
          <w:rFonts w:ascii="Times New Roman" w:eastAsia="Times New Roman" w:hAnsi="Times New Roman" w:cs="Times New Roman"/>
          <w:i/>
          <w:sz w:val="24"/>
          <w:szCs w:val="24"/>
        </w:rPr>
        <w:t xml:space="preserve">Qui sont </w:t>
      </w:r>
      <w:r w:rsidRPr="008D5439">
        <w:rPr>
          <w:rFonts w:ascii="Times New Roman" w:eastAsia="Times New Roman" w:hAnsi="Times New Roman" w:cs="Times New Roman"/>
          <w:i/>
          <w:sz w:val="24"/>
          <w:szCs w:val="24"/>
        </w:rPr>
        <w:t>les publics</w:t>
      </w:r>
      <w:r w:rsidRPr="00FC7CB2">
        <w:rPr>
          <w:rFonts w:ascii="Times New Roman" w:eastAsia="Times New Roman" w:hAnsi="Times New Roman" w:cs="Times New Roman"/>
          <w:i/>
          <w:sz w:val="24"/>
          <w:szCs w:val="24"/>
        </w:rPr>
        <w:t xml:space="preserve"> </w:t>
      </w:r>
      <w:r w:rsidRPr="008D5439">
        <w:rPr>
          <w:rFonts w:ascii="Times New Roman" w:eastAsia="Times New Roman" w:hAnsi="Times New Roman" w:cs="Times New Roman"/>
          <w:i/>
          <w:sz w:val="24"/>
          <w:szCs w:val="24"/>
        </w:rPr>
        <w:t>des archives ?</w:t>
      </w:r>
      <w:r w:rsidRPr="00FC7CB2">
        <w:rPr>
          <w:rFonts w:ascii="Times New Roman" w:eastAsia="Times New Roman" w:hAnsi="Times New Roman" w:cs="Times New Roman"/>
          <w:i/>
          <w:sz w:val="24"/>
          <w:szCs w:val="24"/>
        </w:rPr>
        <w:t xml:space="preserve"> </w:t>
      </w:r>
      <w:proofErr w:type="gramStart"/>
      <w:r w:rsidRPr="008D5439">
        <w:rPr>
          <w:rFonts w:ascii="Times New Roman" w:eastAsia="Times New Roman" w:hAnsi="Times New Roman" w:cs="Times New Roman"/>
          <w:i/>
          <w:sz w:val="24"/>
          <w:szCs w:val="24"/>
        </w:rPr>
        <w:t>enquêtes</w:t>
      </w:r>
      <w:proofErr w:type="gramEnd"/>
      <w:r w:rsidRPr="008D5439">
        <w:rPr>
          <w:rFonts w:ascii="Times New Roman" w:eastAsia="Times New Roman" w:hAnsi="Times New Roman" w:cs="Times New Roman"/>
          <w:i/>
          <w:sz w:val="24"/>
          <w:szCs w:val="24"/>
        </w:rPr>
        <w:t xml:space="preserve"> sur les lecteurs, les internautes et le public des activités culturelles dans les services publics d’archives</w:t>
      </w:r>
      <w:r w:rsidRPr="00FC7CB2">
        <w:rPr>
          <w:rFonts w:ascii="Times New Roman" w:eastAsia="Times New Roman" w:hAnsi="Times New Roman" w:cs="Times New Roman"/>
          <w:i/>
          <w:sz w:val="24"/>
          <w:szCs w:val="24"/>
        </w:rPr>
        <w:t xml:space="preserve"> (2013-2014)</w:t>
      </w:r>
    </w:p>
    <w:p w:rsidR="00611E1F" w:rsidRPr="00FC7CB2" w:rsidRDefault="004E1DF8" w:rsidP="00FC7CB2">
      <w:pPr>
        <w:rPr>
          <w:rFonts w:ascii="Times New Roman" w:eastAsia="Times New Roman" w:hAnsi="Times New Roman" w:cs="Times New Roman"/>
          <w:sz w:val="24"/>
          <w:szCs w:val="24"/>
        </w:rPr>
      </w:pPr>
      <w:hyperlink r:id="rId4" w:history="1">
        <w:r w:rsidR="00611E1F" w:rsidRPr="00225FB1">
          <w:rPr>
            <w:rStyle w:val="Lienhypertexte"/>
          </w:rPr>
          <w:t>https://francearchives.fr/file/08ccbaa3654282501138a7739ac59dbecc364552/static_8431.pdf</w:t>
        </w:r>
      </w:hyperlink>
      <w:r w:rsidR="00611E1F">
        <w:t>, consulté le 9 mars 2018.</w:t>
      </w:r>
    </w:p>
  </w:footnote>
  <w:footnote w:id="21">
    <w:p w:rsidR="00611E1F" w:rsidRDefault="00611E1F">
      <w:pPr>
        <w:pStyle w:val="Notedebasdepage"/>
      </w:pPr>
      <w:r>
        <w:rPr>
          <w:rStyle w:val="Appelnotedebasdep"/>
        </w:rPr>
        <w:footnoteRef/>
      </w:r>
      <w:r>
        <w:t xml:space="preserve"> E. Le Roy-</w:t>
      </w:r>
      <w:proofErr w:type="spellStart"/>
      <w:r>
        <w:t>Ladurie</w:t>
      </w:r>
      <w:proofErr w:type="spellEnd"/>
      <w:r>
        <w:t xml:space="preserve"> avait dès les années 1960 attiré l’attention sur ces masses considérables d’informations, situées au plus près du terrain et découlant de l’observation physique de chaque conscrit par les conseils de révision, pour lesquelles ont surtout été utilisés en pratique les documents cumulés à l’échelle nationale de la production de « données ». Leur absence complète des plans de numérisation s’explique par la présentation en tableaux des groupes de conscrits ne permettant pas le traitement individuel qui simplifie la recherche généalogique, génère l’indexation nominative démultipliée par l’activité collaborative en ligne </w:t>
      </w:r>
      <w:proofErr w:type="spellStart"/>
      <w:r>
        <w:t>etc</w:t>
      </w:r>
      <w:proofErr w:type="spellEnd"/>
      <w:r>
        <w:t xml:space="preserve">  ; et aussi par la taille et le poids de tels registres, beaucoup moins maniables et plus fragiles que les registres postérieurs à 1867.</w:t>
      </w:r>
    </w:p>
  </w:footnote>
  <w:footnote w:id="22">
    <w:p w:rsidR="00611E1F" w:rsidRDefault="00611E1F">
      <w:pPr>
        <w:pStyle w:val="Notedebasdepage"/>
      </w:pPr>
      <w:r>
        <w:rPr>
          <w:rStyle w:val="Appelnotedebasdep"/>
        </w:rPr>
        <w:footnoteRef/>
      </w:r>
      <w:r>
        <w:t xml:space="preserve"> Robert ESCARPIT, </w:t>
      </w:r>
      <w:r w:rsidRPr="00456283">
        <w:rPr>
          <w:i/>
        </w:rPr>
        <w:t>Théorie générale de l’information et de la communication</w:t>
      </w:r>
      <w:r>
        <w:t>, Paris, 1976.</w:t>
      </w:r>
    </w:p>
  </w:footnote>
  <w:footnote w:id="23">
    <w:p w:rsidR="00611E1F" w:rsidRDefault="00611E1F">
      <w:pPr>
        <w:pStyle w:val="Notedebasdepage"/>
      </w:pPr>
      <w:r>
        <w:rPr>
          <w:rStyle w:val="Appelnotedebasdep"/>
        </w:rPr>
        <w:footnoteRef/>
      </w:r>
      <w:r>
        <w:t xml:space="preserve"> J’ai été récemment interrogé par un journaliste d’un magasine de généalogie qui travaillait sur les sources de l’histoire de l’esclavage et de la traite dans le Sud-Ouest de la France. Il était à Nantes et moi à Bordeaux. Ouvrant avec lui à l’écran l’ouvrage de référence pour le renseigner (</w:t>
      </w:r>
      <w:r>
        <w:rPr>
          <w:rFonts w:ascii="Verdana" w:hAnsi="Verdana"/>
          <w:color w:val="333333"/>
          <w:sz w:val="16"/>
          <w:szCs w:val="16"/>
          <w:shd w:val="clear" w:color="auto" w:fill="FFFFFF"/>
        </w:rPr>
        <w:t>ARCHIVES DE FRANCE. Guide des sources de la traite négrière, de l’esclavage et de leurs abolitions. Paris : La documentation française, 2007, 625 p.), je me suis rendu compte que seules les notices structurées, au reste fort détaillées, de ce guide étaient présentes dans Archives Portal Europe (</w:t>
      </w:r>
      <w:hyperlink r:id="rId5" w:history="1">
        <w:r w:rsidRPr="00A86136">
          <w:rPr>
            <w:rStyle w:val="Lienhypertexte"/>
            <w:rFonts w:ascii="Verdana" w:hAnsi="Verdana"/>
            <w:sz w:val="16"/>
            <w:szCs w:val="16"/>
            <w:shd w:val="clear" w:color="auto" w:fill="FFFFFF"/>
          </w:rPr>
          <w:t>http://www.archivesportaleurope.net/ead-display/-/ead/pl/aicode/FR-SIAF/type/sg/id/FRDAF_esclavage001/search/0/guide+des+sources+de+l_SQUOTE_esclavage</w:t>
        </w:r>
      </w:hyperlink>
      <w:r>
        <w:rPr>
          <w:rFonts w:ascii="Verdana" w:hAnsi="Verdana"/>
          <w:color w:val="333333"/>
          <w:sz w:val="16"/>
          <w:szCs w:val="16"/>
          <w:shd w:val="clear" w:color="auto" w:fill="FFFFFF"/>
        </w:rPr>
        <w:t xml:space="preserve">). Une des principales annexes dues à Dominique </w:t>
      </w:r>
      <w:proofErr w:type="spellStart"/>
      <w:r>
        <w:rPr>
          <w:rFonts w:ascii="Verdana" w:hAnsi="Verdana"/>
          <w:color w:val="333333"/>
          <w:sz w:val="16"/>
          <w:szCs w:val="16"/>
          <w:shd w:val="clear" w:color="auto" w:fill="FFFFFF"/>
        </w:rPr>
        <w:t>Taffin</w:t>
      </w:r>
      <w:proofErr w:type="spellEnd"/>
      <w:r>
        <w:rPr>
          <w:rFonts w:ascii="Verdana" w:hAnsi="Verdana"/>
          <w:color w:val="333333"/>
          <w:sz w:val="16"/>
          <w:szCs w:val="16"/>
          <w:shd w:val="clear" w:color="auto" w:fill="FFFFFF"/>
        </w:rPr>
        <w:t xml:space="preserve">, notre collègue directrice des Archives départementales de la Martinique, et qui donnait les clefs d’une recherche généalogique en ce domaine ne pouvait y figurer, les conseils et remarques de méthode qui la composent n’entrant dans aucune structure compatible avec la </w:t>
      </w:r>
      <w:proofErr w:type="spellStart"/>
      <w:r>
        <w:rPr>
          <w:rFonts w:ascii="Verdana" w:hAnsi="Verdana"/>
          <w:color w:val="333333"/>
          <w:sz w:val="16"/>
          <w:szCs w:val="16"/>
          <w:shd w:val="clear" w:color="auto" w:fill="FFFFFF"/>
        </w:rPr>
        <w:t>rétroconversion</w:t>
      </w:r>
      <w:proofErr w:type="spellEnd"/>
      <w:r>
        <w:rPr>
          <w:rFonts w:ascii="Verdana" w:hAnsi="Verdana"/>
          <w:color w:val="333333"/>
          <w:sz w:val="16"/>
          <w:szCs w:val="16"/>
          <w:shd w:val="clear" w:color="auto" w:fill="FFFFFF"/>
        </w:rPr>
        <w:t xml:space="preserve"> appliquée au guide. Seul le catalogue (en ligne !) de la Bibliothèque des Archives départementales de Loire-Atlantique me permit de tirer d’affaire mon correspondant : il avait une carte de lecteur dans cet établissement …</w:t>
      </w:r>
    </w:p>
  </w:footnote>
  <w:footnote w:id="24">
    <w:p w:rsidR="00611E1F" w:rsidRDefault="00611E1F">
      <w:pPr>
        <w:pStyle w:val="Notedebasdepage"/>
      </w:pPr>
      <w:r>
        <w:rPr>
          <w:rStyle w:val="Appelnotedebasdep"/>
        </w:rPr>
        <w:footnoteRef/>
      </w:r>
      <w:r>
        <w:t xml:space="preserve"> Dominique CARDON, « Le web que nous voulons en 8 propositions », dans Bernard STIEGLER, </w:t>
      </w:r>
      <w:proofErr w:type="spellStart"/>
      <w:proofErr w:type="gramStart"/>
      <w:r>
        <w:t>dir</w:t>
      </w:r>
      <w:proofErr w:type="spellEnd"/>
      <w:r>
        <w:t>.,</w:t>
      </w:r>
      <w:proofErr w:type="gramEnd"/>
      <w:r>
        <w:t xml:space="preserve"> La toile que nous voulons, Institut de recherche et d’innovation, 2017, p.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E0955"/>
    <w:multiLevelType w:val="hybridMultilevel"/>
    <w:tmpl w:val="3ECCA456"/>
    <w:lvl w:ilvl="0" w:tplc="807EF1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EB"/>
    <w:rsid w:val="00011929"/>
    <w:rsid w:val="00017EEB"/>
    <w:rsid w:val="00024D79"/>
    <w:rsid w:val="000462FF"/>
    <w:rsid w:val="0007505E"/>
    <w:rsid w:val="00080F88"/>
    <w:rsid w:val="000959EA"/>
    <w:rsid w:val="000D0276"/>
    <w:rsid w:val="000D3BA5"/>
    <w:rsid w:val="000E4C06"/>
    <w:rsid w:val="00125EF4"/>
    <w:rsid w:val="00130271"/>
    <w:rsid w:val="00177019"/>
    <w:rsid w:val="001A251A"/>
    <w:rsid w:val="001C49D6"/>
    <w:rsid w:val="001F3134"/>
    <w:rsid w:val="00202D80"/>
    <w:rsid w:val="00230C58"/>
    <w:rsid w:val="00232025"/>
    <w:rsid w:val="00262812"/>
    <w:rsid w:val="002C3064"/>
    <w:rsid w:val="002C494D"/>
    <w:rsid w:val="002E60D2"/>
    <w:rsid w:val="00307E02"/>
    <w:rsid w:val="003123F0"/>
    <w:rsid w:val="00341C1C"/>
    <w:rsid w:val="0034476F"/>
    <w:rsid w:val="00365732"/>
    <w:rsid w:val="003866AF"/>
    <w:rsid w:val="00394602"/>
    <w:rsid w:val="003B0E38"/>
    <w:rsid w:val="003C1C32"/>
    <w:rsid w:val="003E3DB9"/>
    <w:rsid w:val="003E5E8A"/>
    <w:rsid w:val="003F2B5C"/>
    <w:rsid w:val="004118A6"/>
    <w:rsid w:val="0043267E"/>
    <w:rsid w:val="00453C21"/>
    <w:rsid w:val="00456283"/>
    <w:rsid w:val="00465E59"/>
    <w:rsid w:val="004664E4"/>
    <w:rsid w:val="00477C83"/>
    <w:rsid w:val="00486E84"/>
    <w:rsid w:val="004C3BBE"/>
    <w:rsid w:val="004E1DF8"/>
    <w:rsid w:val="00500972"/>
    <w:rsid w:val="00504D23"/>
    <w:rsid w:val="00522F2E"/>
    <w:rsid w:val="00532410"/>
    <w:rsid w:val="0057088C"/>
    <w:rsid w:val="00591407"/>
    <w:rsid w:val="005A5209"/>
    <w:rsid w:val="005A7D98"/>
    <w:rsid w:val="005C643F"/>
    <w:rsid w:val="005E2C42"/>
    <w:rsid w:val="00601890"/>
    <w:rsid w:val="00603449"/>
    <w:rsid w:val="00611E1F"/>
    <w:rsid w:val="00627807"/>
    <w:rsid w:val="006366A8"/>
    <w:rsid w:val="00676BF5"/>
    <w:rsid w:val="006B666A"/>
    <w:rsid w:val="006D351F"/>
    <w:rsid w:val="006E6E57"/>
    <w:rsid w:val="006E779B"/>
    <w:rsid w:val="006F086A"/>
    <w:rsid w:val="006F15CE"/>
    <w:rsid w:val="006F57C3"/>
    <w:rsid w:val="00753E2B"/>
    <w:rsid w:val="00790A4B"/>
    <w:rsid w:val="0079729B"/>
    <w:rsid w:val="007A01C1"/>
    <w:rsid w:val="007E5509"/>
    <w:rsid w:val="007F1E30"/>
    <w:rsid w:val="007F59E8"/>
    <w:rsid w:val="007F5E5D"/>
    <w:rsid w:val="00800DD7"/>
    <w:rsid w:val="00815614"/>
    <w:rsid w:val="008501C9"/>
    <w:rsid w:val="00864A23"/>
    <w:rsid w:val="00870C1F"/>
    <w:rsid w:val="008755A8"/>
    <w:rsid w:val="008946F7"/>
    <w:rsid w:val="008C32C9"/>
    <w:rsid w:val="008D5439"/>
    <w:rsid w:val="008E05BB"/>
    <w:rsid w:val="008E2E3C"/>
    <w:rsid w:val="009004BA"/>
    <w:rsid w:val="009022CE"/>
    <w:rsid w:val="00916788"/>
    <w:rsid w:val="009626C3"/>
    <w:rsid w:val="009B676E"/>
    <w:rsid w:val="00A059FF"/>
    <w:rsid w:val="00A11B67"/>
    <w:rsid w:val="00A15D9A"/>
    <w:rsid w:val="00A3143D"/>
    <w:rsid w:val="00A3173A"/>
    <w:rsid w:val="00A66419"/>
    <w:rsid w:val="00A67CB5"/>
    <w:rsid w:val="00A75286"/>
    <w:rsid w:val="00A86EDA"/>
    <w:rsid w:val="00AC1EE0"/>
    <w:rsid w:val="00B01DCF"/>
    <w:rsid w:val="00B12742"/>
    <w:rsid w:val="00B728BC"/>
    <w:rsid w:val="00B7455D"/>
    <w:rsid w:val="00B75F04"/>
    <w:rsid w:val="00BD3E5C"/>
    <w:rsid w:val="00BF7D4E"/>
    <w:rsid w:val="00C11BD2"/>
    <w:rsid w:val="00C13B55"/>
    <w:rsid w:val="00C53EAF"/>
    <w:rsid w:val="00CA19DC"/>
    <w:rsid w:val="00CC3494"/>
    <w:rsid w:val="00CD04B9"/>
    <w:rsid w:val="00CE12A4"/>
    <w:rsid w:val="00CE45E7"/>
    <w:rsid w:val="00D26FE9"/>
    <w:rsid w:val="00D836E8"/>
    <w:rsid w:val="00DB1024"/>
    <w:rsid w:val="00DD051C"/>
    <w:rsid w:val="00DD52E6"/>
    <w:rsid w:val="00DD5743"/>
    <w:rsid w:val="00E1310C"/>
    <w:rsid w:val="00E160D3"/>
    <w:rsid w:val="00E26B2F"/>
    <w:rsid w:val="00E3570E"/>
    <w:rsid w:val="00E629D4"/>
    <w:rsid w:val="00E74E99"/>
    <w:rsid w:val="00EA6C0D"/>
    <w:rsid w:val="00ED568D"/>
    <w:rsid w:val="00EF0AEA"/>
    <w:rsid w:val="00F17498"/>
    <w:rsid w:val="00F26374"/>
    <w:rsid w:val="00F34A08"/>
    <w:rsid w:val="00F57635"/>
    <w:rsid w:val="00F84408"/>
    <w:rsid w:val="00FB0551"/>
    <w:rsid w:val="00FB44A9"/>
    <w:rsid w:val="00FB6D6E"/>
    <w:rsid w:val="00FC7CB2"/>
    <w:rsid w:val="00FF7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314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A314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17EEB"/>
    <w:rPr>
      <w:color w:val="0000FF"/>
      <w:u w:val="single"/>
    </w:rPr>
  </w:style>
  <w:style w:type="paragraph" w:styleId="Notedebasdepage">
    <w:name w:val="footnote text"/>
    <w:basedOn w:val="Normal"/>
    <w:link w:val="NotedebasdepageCar"/>
    <w:uiPriority w:val="99"/>
    <w:semiHidden/>
    <w:unhideWhenUsed/>
    <w:rsid w:val="00453C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3C21"/>
    <w:rPr>
      <w:sz w:val="20"/>
      <w:szCs w:val="20"/>
    </w:rPr>
  </w:style>
  <w:style w:type="character" w:styleId="Appelnotedebasdep">
    <w:name w:val="footnote reference"/>
    <w:basedOn w:val="Policepardfaut"/>
    <w:uiPriority w:val="99"/>
    <w:semiHidden/>
    <w:unhideWhenUsed/>
    <w:rsid w:val="00453C21"/>
    <w:rPr>
      <w:vertAlign w:val="superscript"/>
    </w:rPr>
  </w:style>
  <w:style w:type="paragraph" w:styleId="NormalWeb">
    <w:name w:val="Normal (Web)"/>
    <w:basedOn w:val="Normal"/>
    <w:uiPriority w:val="99"/>
    <w:semiHidden/>
    <w:unhideWhenUsed/>
    <w:rsid w:val="00453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ir">
    <w:name w:val="voir"/>
    <w:basedOn w:val="Policepardfaut"/>
    <w:rsid w:val="00453C21"/>
  </w:style>
  <w:style w:type="character" w:customStyle="1" w:styleId="Titre1Car">
    <w:name w:val="Titre 1 Car"/>
    <w:basedOn w:val="Policepardfaut"/>
    <w:link w:val="Titre1"/>
    <w:uiPriority w:val="9"/>
    <w:rsid w:val="00A3143D"/>
    <w:rPr>
      <w:rFonts w:ascii="Times New Roman" w:eastAsia="Times New Roman" w:hAnsi="Times New Roman" w:cs="Times New Roman"/>
      <w:b/>
      <w:bCs/>
      <w:kern w:val="36"/>
      <w:sz w:val="48"/>
      <w:szCs w:val="48"/>
      <w:lang w:eastAsia="fr-FR"/>
    </w:rPr>
  </w:style>
  <w:style w:type="character" w:customStyle="1" w:styleId="titre">
    <w:name w:val="titre"/>
    <w:basedOn w:val="Policepardfaut"/>
    <w:rsid w:val="00A3143D"/>
  </w:style>
  <w:style w:type="character" w:customStyle="1" w:styleId="Titre3Car">
    <w:name w:val="Titre 3 Car"/>
    <w:basedOn w:val="Policepardfaut"/>
    <w:link w:val="Titre3"/>
    <w:uiPriority w:val="9"/>
    <w:semiHidden/>
    <w:rsid w:val="00A3143D"/>
    <w:rPr>
      <w:rFonts w:asciiTheme="majorHAnsi" w:eastAsiaTheme="majorEastAsia" w:hAnsiTheme="majorHAnsi" w:cstheme="majorBidi"/>
      <w:b/>
      <w:bCs/>
      <w:color w:val="4F81BD" w:themeColor="accent1"/>
    </w:rPr>
  </w:style>
  <w:style w:type="paragraph" w:customStyle="1" w:styleId="notice">
    <w:name w:val="notice"/>
    <w:basedOn w:val="Normal"/>
    <w:rsid w:val="00A314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ice-label">
    <w:name w:val="notice-label"/>
    <w:basedOn w:val="Policepardfaut"/>
    <w:rsid w:val="00A3143D"/>
  </w:style>
  <w:style w:type="character" w:styleId="lev">
    <w:name w:val="Strong"/>
    <w:basedOn w:val="Policepardfaut"/>
    <w:uiPriority w:val="22"/>
    <w:qFormat/>
    <w:rsid w:val="00486E84"/>
    <w:rPr>
      <w:b/>
      <w:bCs/>
    </w:rPr>
  </w:style>
  <w:style w:type="paragraph" w:styleId="Paragraphedeliste">
    <w:name w:val="List Paragraph"/>
    <w:basedOn w:val="Normal"/>
    <w:uiPriority w:val="34"/>
    <w:qFormat/>
    <w:rsid w:val="00177019"/>
    <w:pPr>
      <w:ind w:left="720"/>
      <w:contextualSpacing/>
    </w:pPr>
  </w:style>
  <w:style w:type="paragraph" w:customStyle="1" w:styleId="xparagraph">
    <w:name w:val="x_paragraph"/>
    <w:basedOn w:val="Normal"/>
    <w:rsid w:val="00CA19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Policepardfaut"/>
    <w:rsid w:val="00CA19DC"/>
  </w:style>
  <w:style w:type="character" w:customStyle="1" w:styleId="xeop">
    <w:name w:val="x_eop"/>
    <w:basedOn w:val="Policepardfaut"/>
    <w:rsid w:val="00CA19DC"/>
  </w:style>
  <w:style w:type="character" w:styleId="Accentuation">
    <w:name w:val="Emphasis"/>
    <w:basedOn w:val="Policepardfaut"/>
    <w:uiPriority w:val="20"/>
    <w:qFormat/>
    <w:rsid w:val="00EA6C0D"/>
    <w:rPr>
      <w:i/>
      <w:iCs/>
    </w:rPr>
  </w:style>
  <w:style w:type="character" w:customStyle="1" w:styleId="withoutcontribution">
    <w:name w:val="without_contribution"/>
    <w:basedOn w:val="Policepardfaut"/>
    <w:rsid w:val="00A86EDA"/>
  </w:style>
  <w:style w:type="character" w:customStyle="1" w:styleId="nomauteur">
    <w:name w:val="nom_auteur"/>
    <w:basedOn w:val="Policepardfaut"/>
    <w:rsid w:val="00A86EDA"/>
  </w:style>
  <w:style w:type="paragraph" w:customStyle="1" w:styleId="courriel">
    <w:name w:val="courriel"/>
    <w:basedOn w:val="Normal"/>
    <w:rsid w:val="00A86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lection">
    <w:name w:val="collection"/>
    <w:basedOn w:val="Policepardfaut"/>
    <w:rsid w:val="000959EA"/>
  </w:style>
  <w:style w:type="character" w:customStyle="1" w:styleId="documentyear">
    <w:name w:val="documentyear"/>
    <w:basedOn w:val="Policepardfaut"/>
    <w:rsid w:val="000959EA"/>
  </w:style>
  <w:style w:type="character" w:customStyle="1" w:styleId="documentissuename">
    <w:name w:val="documentissuename"/>
    <w:basedOn w:val="Policepardfaut"/>
    <w:rsid w:val="000959EA"/>
  </w:style>
  <w:style w:type="character" w:customStyle="1" w:styleId="documentpagerange">
    <w:name w:val="documentpagerange"/>
    <w:basedOn w:val="Policepardfaut"/>
    <w:rsid w:val="000959EA"/>
  </w:style>
  <w:style w:type="character" w:styleId="CitationHTML">
    <w:name w:val="HTML Cite"/>
    <w:basedOn w:val="Policepardfaut"/>
    <w:uiPriority w:val="99"/>
    <w:semiHidden/>
    <w:unhideWhenUsed/>
    <w:rsid w:val="00627807"/>
    <w:rPr>
      <w:i/>
      <w:iCs/>
    </w:rPr>
  </w:style>
  <w:style w:type="paragraph" w:styleId="Textedebulles">
    <w:name w:val="Balloon Text"/>
    <w:basedOn w:val="Normal"/>
    <w:link w:val="TextedebullesCar"/>
    <w:uiPriority w:val="99"/>
    <w:semiHidden/>
    <w:unhideWhenUsed/>
    <w:rsid w:val="004E1D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314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A314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17EEB"/>
    <w:rPr>
      <w:color w:val="0000FF"/>
      <w:u w:val="single"/>
    </w:rPr>
  </w:style>
  <w:style w:type="paragraph" w:styleId="Notedebasdepage">
    <w:name w:val="footnote text"/>
    <w:basedOn w:val="Normal"/>
    <w:link w:val="NotedebasdepageCar"/>
    <w:uiPriority w:val="99"/>
    <w:semiHidden/>
    <w:unhideWhenUsed/>
    <w:rsid w:val="00453C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3C21"/>
    <w:rPr>
      <w:sz w:val="20"/>
      <w:szCs w:val="20"/>
    </w:rPr>
  </w:style>
  <w:style w:type="character" w:styleId="Appelnotedebasdep">
    <w:name w:val="footnote reference"/>
    <w:basedOn w:val="Policepardfaut"/>
    <w:uiPriority w:val="99"/>
    <w:semiHidden/>
    <w:unhideWhenUsed/>
    <w:rsid w:val="00453C21"/>
    <w:rPr>
      <w:vertAlign w:val="superscript"/>
    </w:rPr>
  </w:style>
  <w:style w:type="paragraph" w:styleId="NormalWeb">
    <w:name w:val="Normal (Web)"/>
    <w:basedOn w:val="Normal"/>
    <w:uiPriority w:val="99"/>
    <w:semiHidden/>
    <w:unhideWhenUsed/>
    <w:rsid w:val="00453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ir">
    <w:name w:val="voir"/>
    <w:basedOn w:val="Policepardfaut"/>
    <w:rsid w:val="00453C21"/>
  </w:style>
  <w:style w:type="character" w:customStyle="1" w:styleId="Titre1Car">
    <w:name w:val="Titre 1 Car"/>
    <w:basedOn w:val="Policepardfaut"/>
    <w:link w:val="Titre1"/>
    <w:uiPriority w:val="9"/>
    <w:rsid w:val="00A3143D"/>
    <w:rPr>
      <w:rFonts w:ascii="Times New Roman" w:eastAsia="Times New Roman" w:hAnsi="Times New Roman" w:cs="Times New Roman"/>
      <w:b/>
      <w:bCs/>
      <w:kern w:val="36"/>
      <w:sz w:val="48"/>
      <w:szCs w:val="48"/>
      <w:lang w:eastAsia="fr-FR"/>
    </w:rPr>
  </w:style>
  <w:style w:type="character" w:customStyle="1" w:styleId="titre">
    <w:name w:val="titre"/>
    <w:basedOn w:val="Policepardfaut"/>
    <w:rsid w:val="00A3143D"/>
  </w:style>
  <w:style w:type="character" w:customStyle="1" w:styleId="Titre3Car">
    <w:name w:val="Titre 3 Car"/>
    <w:basedOn w:val="Policepardfaut"/>
    <w:link w:val="Titre3"/>
    <w:uiPriority w:val="9"/>
    <w:semiHidden/>
    <w:rsid w:val="00A3143D"/>
    <w:rPr>
      <w:rFonts w:asciiTheme="majorHAnsi" w:eastAsiaTheme="majorEastAsia" w:hAnsiTheme="majorHAnsi" w:cstheme="majorBidi"/>
      <w:b/>
      <w:bCs/>
      <w:color w:val="4F81BD" w:themeColor="accent1"/>
    </w:rPr>
  </w:style>
  <w:style w:type="paragraph" w:customStyle="1" w:styleId="notice">
    <w:name w:val="notice"/>
    <w:basedOn w:val="Normal"/>
    <w:rsid w:val="00A314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ice-label">
    <w:name w:val="notice-label"/>
    <w:basedOn w:val="Policepardfaut"/>
    <w:rsid w:val="00A3143D"/>
  </w:style>
  <w:style w:type="character" w:styleId="lev">
    <w:name w:val="Strong"/>
    <w:basedOn w:val="Policepardfaut"/>
    <w:uiPriority w:val="22"/>
    <w:qFormat/>
    <w:rsid w:val="00486E84"/>
    <w:rPr>
      <w:b/>
      <w:bCs/>
    </w:rPr>
  </w:style>
  <w:style w:type="paragraph" w:styleId="Paragraphedeliste">
    <w:name w:val="List Paragraph"/>
    <w:basedOn w:val="Normal"/>
    <w:uiPriority w:val="34"/>
    <w:qFormat/>
    <w:rsid w:val="00177019"/>
    <w:pPr>
      <w:ind w:left="720"/>
      <w:contextualSpacing/>
    </w:pPr>
  </w:style>
  <w:style w:type="paragraph" w:customStyle="1" w:styleId="xparagraph">
    <w:name w:val="x_paragraph"/>
    <w:basedOn w:val="Normal"/>
    <w:rsid w:val="00CA19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Policepardfaut"/>
    <w:rsid w:val="00CA19DC"/>
  </w:style>
  <w:style w:type="character" w:customStyle="1" w:styleId="xeop">
    <w:name w:val="x_eop"/>
    <w:basedOn w:val="Policepardfaut"/>
    <w:rsid w:val="00CA19DC"/>
  </w:style>
  <w:style w:type="character" w:styleId="Accentuation">
    <w:name w:val="Emphasis"/>
    <w:basedOn w:val="Policepardfaut"/>
    <w:uiPriority w:val="20"/>
    <w:qFormat/>
    <w:rsid w:val="00EA6C0D"/>
    <w:rPr>
      <w:i/>
      <w:iCs/>
    </w:rPr>
  </w:style>
  <w:style w:type="character" w:customStyle="1" w:styleId="withoutcontribution">
    <w:name w:val="without_contribution"/>
    <w:basedOn w:val="Policepardfaut"/>
    <w:rsid w:val="00A86EDA"/>
  </w:style>
  <w:style w:type="character" w:customStyle="1" w:styleId="nomauteur">
    <w:name w:val="nom_auteur"/>
    <w:basedOn w:val="Policepardfaut"/>
    <w:rsid w:val="00A86EDA"/>
  </w:style>
  <w:style w:type="paragraph" w:customStyle="1" w:styleId="courriel">
    <w:name w:val="courriel"/>
    <w:basedOn w:val="Normal"/>
    <w:rsid w:val="00A86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lection">
    <w:name w:val="collection"/>
    <w:basedOn w:val="Policepardfaut"/>
    <w:rsid w:val="000959EA"/>
  </w:style>
  <w:style w:type="character" w:customStyle="1" w:styleId="documentyear">
    <w:name w:val="documentyear"/>
    <w:basedOn w:val="Policepardfaut"/>
    <w:rsid w:val="000959EA"/>
  </w:style>
  <w:style w:type="character" w:customStyle="1" w:styleId="documentissuename">
    <w:name w:val="documentissuename"/>
    <w:basedOn w:val="Policepardfaut"/>
    <w:rsid w:val="000959EA"/>
  </w:style>
  <w:style w:type="character" w:customStyle="1" w:styleId="documentpagerange">
    <w:name w:val="documentpagerange"/>
    <w:basedOn w:val="Policepardfaut"/>
    <w:rsid w:val="000959EA"/>
  </w:style>
  <w:style w:type="character" w:styleId="CitationHTML">
    <w:name w:val="HTML Cite"/>
    <w:basedOn w:val="Policepardfaut"/>
    <w:uiPriority w:val="99"/>
    <w:semiHidden/>
    <w:unhideWhenUsed/>
    <w:rsid w:val="00627807"/>
    <w:rPr>
      <w:i/>
      <w:iCs/>
    </w:rPr>
  </w:style>
  <w:style w:type="paragraph" w:styleId="Textedebulles">
    <w:name w:val="Balloon Text"/>
    <w:basedOn w:val="Normal"/>
    <w:link w:val="TextedebullesCar"/>
    <w:uiPriority w:val="99"/>
    <w:semiHidden/>
    <w:unhideWhenUsed/>
    <w:rsid w:val="004E1D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343">
      <w:bodyDiv w:val="1"/>
      <w:marLeft w:val="0"/>
      <w:marRight w:val="0"/>
      <w:marTop w:val="0"/>
      <w:marBottom w:val="0"/>
      <w:divBdr>
        <w:top w:val="none" w:sz="0" w:space="0" w:color="auto"/>
        <w:left w:val="none" w:sz="0" w:space="0" w:color="auto"/>
        <w:bottom w:val="none" w:sz="0" w:space="0" w:color="auto"/>
        <w:right w:val="none" w:sz="0" w:space="0" w:color="auto"/>
      </w:divBdr>
      <w:divsChild>
        <w:div w:id="42140359">
          <w:marLeft w:val="0"/>
          <w:marRight w:val="0"/>
          <w:marTop w:val="0"/>
          <w:marBottom w:val="0"/>
          <w:divBdr>
            <w:top w:val="none" w:sz="0" w:space="0" w:color="auto"/>
            <w:left w:val="none" w:sz="0" w:space="0" w:color="auto"/>
            <w:bottom w:val="none" w:sz="0" w:space="0" w:color="auto"/>
            <w:right w:val="none" w:sz="0" w:space="0" w:color="auto"/>
          </w:divBdr>
        </w:div>
      </w:divsChild>
    </w:div>
    <w:div w:id="130178871">
      <w:bodyDiv w:val="1"/>
      <w:marLeft w:val="0"/>
      <w:marRight w:val="0"/>
      <w:marTop w:val="0"/>
      <w:marBottom w:val="0"/>
      <w:divBdr>
        <w:top w:val="none" w:sz="0" w:space="0" w:color="auto"/>
        <w:left w:val="none" w:sz="0" w:space="0" w:color="auto"/>
        <w:bottom w:val="none" w:sz="0" w:space="0" w:color="auto"/>
        <w:right w:val="none" w:sz="0" w:space="0" w:color="auto"/>
      </w:divBdr>
    </w:div>
    <w:div w:id="236600677">
      <w:bodyDiv w:val="1"/>
      <w:marLeft w:val="0"/>
      <w:marRight w:val="0"/>
      <w:marTop w:val="0"/>
      <w:marBottom w:val="0"/>
      <w:divBdr>
        <w:top w:val="none" w:sz="0" w:space="0" w:color="auto"/>
        <w:left w:val="none" w:sz="0" w:space="0" w:color="auto"/>
        <w:bottom w:val="none" w:sz="0" w:space="0" w:color="auto"/>
        <w:right w:val="none" w:sz="0" w:space="0" w:color="auto"/>
      </w:divBdr>
    </w:div>
    <w:div w:id="253323892">
      <w:bodyDiv w:val="1"/>
      <w:marLeft w:val="0"/>
      <w:marRight w:val="0"/>
      <w:marTop w:val="0"/>
      <w:marBottom w:val="0"/>
      <w:divBdr>
        <w:top w:val="none" w:sz="0" w:space="0" w:color="auto"/>
        <w:left w:val="none" w:sz="0" w:space="0" w:color="auto"/>
        <w:bottom w:val="none" w:sz="0" w:space="0" w:color="auto"/>
        <w:right w:val="none" w:sz="0" w:space="0" w:color="auto"/>
      </w:divBdr>
    </w:div>
    <w:div w:id="253324226">
      <w:bodyDiv w:val="1"/>
      <w:marLeft w:val="0"/>
      <w:marRight w:val="0"/>
      <w:marTop w:val="0"/>
      <w:marBottom w:val="0"/>
      <w:divBdr>
        <w:top w:val="none" w:sz="0" w:space="0" w:color="auto"/>
        <w:left w:val="none" w:sz="0" w:space="0" w:color="auto"/>
        <w:bottom w:val="none" w:sz="0" w:space="0" w:color="auto"/>
        <w:right w:val="none" w:sz="0" w:space="0" w:color="auto"/>
      </w:divBdr>
      <w:divsChild>
        <w:div w:id="375201608">
          <w:marLeft w:val="0"/>
          <w:marRight w:val="0"/>
          <w:marTop w:val="0"/>
          <w:marBottom w:val="0"/>
          <w:divBdr>
            <w:top w:val="none" w:sz="0" w:space="0" w:color="auto"/>
            <w:left w:val="none" w:sz="0" w:space="0" w:color="auto"/>
            <w:bottom w:val="none" w:sz="0" w:space="0" w:color="auto"/>
            <w:right w:val="none" w:sz="0" w:space="0" w:color="auto"/>
          </w:divBdr>
        </w:div>
      </w:divsChild>
    </w:div>
    <w:div w:id="290477865">
      <w:bodyDiv w:val="1"/>
      <w:marLeft w:val="0"/>
      <w:marRight w:val="0"/>
      <w:marTop w:val="0"/>
      <w:marBottom w:val="0"/>
      <w:divBdr>
        <w:top w:val="none" w:sz="0" w:space="0" w:color="auto"/>
        <w:left w:val="none" w:sz="0" w:space="0" w:color="auto"/>
        <w:bottom w:val="none" w:sz="0" w:space="0" w:color="auto"/>
        <w:right w:val="none" w:sz="0" w:space="0" w:color="auto"/>
      </w:divBdr>
    </w:div>
    <w:div w:id="359624942">
      <w:bodyDiv w:val="1"/>
      <w:marLeft w:val="0"/>
      <w:marRight w:val="0"/>
      <w:marTop w:val="0"/>
      <w:marBottom w:val="0"/>
      <w:divBdr>
        <w:top w:val="none" w:sz="0" w:space="0" w:color="auto"/>
        <w:left w:val="none" w:sz="0" w:space="0" w:color="auto"/>
        <w:bottom w:val="none" w:sz="0" w:space="0" w:color="auto"/>
        <w:right w:val="none" w:sz="0" w:space="0" w:color="auto"/>
      </w:divBdr>
      <w:divsChild>
        <w:div w:id="1636989260">
          <w:marLeft w:val="0"/>
          <w:marRight w:val="0"/>
          <w:marTop w:val="240"/>
          <w:marBottom w:val="240"/>
          <w:divBdr>
            <w:top w:val="none" w:sz="0" w:space="0" w:color="auto"/>
            <w:left w:val="none" w:sz="0" w:space="0" w:color="auto"/>
            <w:bottom w:val="none" w:sz="0" w:space="0" w:color="auto"/>
            <w:right w:val="none" w:sz="0" w:space="0" w:color="auto"/>
          </w:divBdr>
          <w:divsChild>
            <w:div w:id="253244205">
              <w:marLeft w:val="0"/>
              <w:marRight w:val="0"/>
              <w:marTop w:val="0"/>
              <w:marBottom w:val="0"/>
              <w:divBdr>
                <w:top w:val="none" w:sz="0" w:space="0" w:color="auto"/>
                <w:left w:val="none" w:sz="0" w:space="0" w:color="auto"/>
                <w:bottom w:val="none" w:sz="0" w:space="0" w:color="auto"/>
                <w:right w:val="none" w:sz="0" w:space="0" w:color="auto"/>
              </w:divBdr>
            </w:div>
          </w:divsChild>
        </w:div>
        <w:div w:id="1649824190">
          <w:marLeft w:val="0"/>
          <w:marRight w:val="0"/>
          <w:marTop w:val="240"/>
          <w:marBottom w:val="240"/>
          <w:divBdr>
            <w:top w:val="none" w:sz="0" w:space="0" w:color="auto"/>
            <w:left w:val="none" w:sz="0" w:space="0" w:color="auto"/>
            <w:bottom w:val="none" w:sz="0" w:space="0" w:color="auto"/>
            <w:right w:val="none" w:sz="0" w:space="0" w:color="auto"/>
          </w:divBdr>
          <w:divsChild>
            <w:div w:id="3885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2075">
      <w:bodyDiv w:val="1"/>
      <w:marLeft w:val="0"/>
      <w:marRight w:val="0"/>
      <w:marTop w:val="0"/>
      <w:marBottom w:val="0"/>
      <w:divBdr>
        <w:top w:val="none" w:sz="0" w:space="0" w:color="auto"/>
        <w:left w:val="none" w:sz="0" w:space="0" w:color="auto"/>
        <w:bottom w:val="none" w:sz="0" w:space="0" w:color="auto"/>
        <w:right w:val="none" w:sz="0" w:space="0" w:color="auto"/>
      </w:divBdr>
    </w:div>
    <w:div w:id="708797083">
      <w:bodyDiv w:val="1"/>
      <w:marLeft w:val="0"/>
      <w:marRight w:val="0"/>
      <w:marTop w:val="0"/>
      <w:marBottom w:val="0"/>
      <w:divBdr>
        <w:top w:val="none" w:sz="0" w:space="0" w:color="auto"/>
        <w:left w:val="none" w:sz="0" w:space="0" w:color="auto"/>
        <w:bottom w:val="none" w:sz="0" w:space="0" w:color="auto"/>
        <w:right w:val="none" w:sz="0" w:space="0" w:color="auto"/>
      </w:divBdr>
    </w:div>
    <w:div w:id="747268729">
      <w:bodyDiv w:val="1"/>
      <w:marLeft w:val="0"/>
      <w:marRight w:val="0"/>
      <w:marTop w:val="0"/>
      <w:marBottom w:val="0"/>
      <w:divBdr>
        <w:top w:val="none" w:sz="0" w:space="0" w:color="auto"/>
        <w:left w:val="none" w:sz="0" w:space="0" w:color="auto"/>
        <w:bottom w:val="none" w:sz="0" w:space="0" w:color="auto"/>
        <w:right w:val="none" w:sz="0" w:space="0" w:color="auto"/>
      </w:divBdr>
      <w:divsChild>
        <w:div w:id="1408303889">
          <w:marLeft w:val="0"/>
          <w:marRight w:val="0"/>
          <w:marTop w:val="0"/>
          <w:marBottom w:val="0"/>
          <w:divBdr>
            <w:top w:val="none" w:sz="0" w:space="0" w:color="auto"/>
            <w:left w:val="none" w:sz="0" w:space="0" w:color="auto"/>
            <w:bottom w:val="none" w:sz="0" w:space="0" w:color="auto"/>
            <w:right w:val="none" w:sz="0" w:space="0" w:color="auto"/>
          </w:divBdr>
          <w:divsChild>
            <w:div w:id="1469855917">
              <w:marLeft w:val="0"/>
              <w:marRight w:val="0"/>
              <w:marTop w:val="0"/>
              <w:marBottom w:val="0"/>
              <w:divBdr>
                <w:top w:val="none" w:sz="0" w:space="0" w:color="auto"/>
                <w:left w:val="none" w:sz="0" w:space="0" w:color="auto"/>
                <w:bottom w:val="none" w:sz="0" w:space="0" w:color="auto"/>
                <w:right w:val="none" w:sz="0" w:space="0" w:color="auto"/>
              </w:divBdr>
              <w:divsChild>
                <w:div w:id="1189177467">
                  <w:marLeft w:val="0"/>
                  <w:marRight w:val="0"/>
                  <w:marTop w:val="0"/>
                  <w:marBottom w:val="0"/>
                  <w:divBdr>
                    <w:top w:val="none" w:sz="0" w:space="0" w:color="auto"/>
                    <w:left w:val="none" w:sz="0" w:space="0" w:color="auto"/>
                    <w:bottom w:val="none" w:sz="0" w:space="0" w:color="auto"/>
                    <w:right w:val="none" w:sz="0" w:space="0" w:color="auto"/>
                  </w:divBdr>
                  <w:divsChild>
                    <w:div w:id="1303385658">
                      <w:marLeft w:val="0"/>
                      <w:marRight w:val="0"/>
                      <w:marTop w:val="0"/>
                      <w:marBottom w:val="0"/>
                      <w:divBdr>
                        <w:top w:val="none" w:sz="0" w:space="0" w:color="auto"/>
                        <w:left w:val="none" w:sz="0" w:space="0" w:color="auto"/>
                        <w:bottom w:val="none" w:sz="0" w:space="0" w:color="auto"/>
                        <w:right w:val="none" w:sz="0" w:space="0" w:color="auto"/>
                      </w:divBdr>
                      <w:divsChild>
                        <w:div w:id="851652243">
                          <w:marLeft w:val="0"/>
                          <w:marRight w:val="0"/>
                          <w:marTop w:val="0"/>
                          <w:marBottom w:val="0"/>
                          <w:divBdr>
                            <w:top w:val="none" w:sz="0" w:space="0" w:color="auto"/>
                            <w:left w:val="none" w:sz="0" w:space="0" w:color="auto"/>
                            <w:bottom w:val="none" w:sz="0" w:space="0" w:color="auto"/>
                            <w:right w:val="none" w:sz="0" w:space="0" w:color="auto"/>
                          </w:divBdr>
                          <w:divsChild>
                            <w:div w:id="1618944624">
                              <w:marLeft w:val="0"/>
                              <w:marRight w:val="0"/>
                              <w:marTop w:val="0"/>
                              <w:marBottom w:val="0"/>
                              <w:divBdr>
                                <w:top w:val="none" w:sz="0" w:space="0" w:color="auto"/>
                                <w:left w:val="none" w:sz="0" w:space="0" w:color="auto"/>
                                <w:bottom w:val="none" w:sz="0" w:space="0" w:color="auto"/>
                                <w:right w:val="none" w:sz="0" w:space="0" w:color="auto"/>
                              </w:divBdr>
                              <w:divsChild>
                                <w:div w:id="645817263">
                                  <w:marLeft w:val="0"/>
                                  <w:marRight w:val="0"/>
                                  <w:marTop w:val="0"/>
                                  <w:marBottom w:val="0"/>
                                  <w:divBdr>
                                    <w:top w:val="none" w:sz="0" w:space="0" w:color="auto"/>
                                    <w:left w:val="none" w:sz="0" w:space="0" w:color="auto"/>
                                    <w:bottom w:val="none" w:sz="0" w:space="0" w:color="auto"/>
                                    <w:right w:val="none" w:sz="0" w:space="0" w:color="auto"/>
                                  </w:divBdr>
                                  <w:divsChild>
                                    <w:div w:id="4483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991337">
      <w:bodyDiv w:val="1"/>
      <w:marLeft w:val="0"/>
      <w:marRight w:val="0"/>
      <w:marTop w:val="0"/>
      <w:marBottom w:val="0"/>
      <w:divBdr>
        <w:top w:val="none" w:sz="0" w:space="0" w:color="auto"/>
        <w:left w:val="none" w:sz="0" w:space="0" w:color="auto"/>
        <w:bottom w:val="none" w:sz="0" w:space="0" w:color="auto"/>
        <w:right w:val="none" w:sz="0" w:space="0" w:color="auto"/>
      </w:divBdr>
    </w:div>
    <w:div w:id="868177844">
      <w:bodyDiv w:val="1"/>
      <w:marLeft w:val="0"/>
      <w:marRight w:val="0"/>
      <w:marTop w:val="0"/>
      <w:marBottom w:val="0"/>
      <w:divBdr>
        <w:top w:val="none" w:sz="0" w:space="0" w:color="auto"/>
        <w:left w:val="none" w:sz="0" w:space="0" w:color="auto"/>
        <w:bottom w:val="none" w:sz="0" w:space="0" w:color="auto"/>
        <w:right w:val="none" w:sz="0" w:space="0" w:color="auto"/>
      </w:divBdr>
      <w:divsChild>
        <w:div w:id="86973651">
          <w:marLeft w:val="0"/>
          <w:marRight w:val="0"/>
          <w:marTop w:val="0"/>
          <w:marBottom w:val="0"/>
          <w:divBdr>
            <w:top w:val="none" w:sz="0" w:space="0" w:color="auto"/>
            <w:left w:val="none" w:sz="0" w:space="0" w:color="auto"/>
            <w:bottom w:val="none" w:sz="0" w:space="0" w:color="auto"/>
            <w:right w:val="none" w:sz="0" w:space="0" w:color="auto"/>
          </w:divBdr>
        </w:div>
        <w:div w:id="1565482405">
          <w:marLeft w:val="0"/>
          <w:marRight w:val="0"/>
          <w:marTop w:val="0"/>
          <w:marBottom w:val="0"/>
          <w:divBdr>
            <w:top w:val="none" w:sz="0" w:space="0" w:color="auto"/>
            <w:left w:val="none" w:sz="0" w:space="0" w:color="auto"/>
            <w:bottom w:val="none" w:sz="0" w:space="0" w:color="auto"/>
            <w:right w:val="none" w:sz="0" w:space="0" w:color="auto"/>
          </w:divBdr>
        </w:div>
        <w:div w:id="716707139">
          <w:marLeft w:val="0"/>
          <w:marRight w:val="0"/>
          <w:marTop w:val="0"/>
          <w:marBottom w:val="0"/>
          <w:divBdr>
            <w:top w:val="none" w:sz="0" w:space="0" w:color="auto"/>
            <w:left w:val="none" w:sz="0" w:space="0" w:color="auto"/>
            <w:bottom w:val="none" w:sz="0" w:space="0" w:color="auto"/>
            <w:right w:val="none" w:sz="0" w:space="0" w:color="auto"/>
          </w:divBdr>
        </w:div>
      </w:divsChild>
    </w:div>
    <w:div w:id="896355479">
      <w:bodyDiv w:val="1"/>
      <w:marLeft w:val="0"/>
      <w:marRight w:val="0"/>
      <w:marTop w:val="0"/>
      <w:marBottom w:val="0"/>
      <w:divBdr>
        <w:top w:val="none" w:sz="0" w:space="0" w:color="auto"/>
        <w:left w:val="none" w:sz="0" w:space="0" w:color="auto"/>
        <w:bottom w:val="none" w:sz="0" w:space="0" w:color="auto"/>
        <w:right w:val="none" w:sz="0" w:space="0" w:color="auto"/>
      </w:divBdr>
    </w:div>
    <w:div w:id="906500369">
      <w:bodyDiv w:val="1"/>
      <w:marLeft w:val="0"/>
      <w:marRight w:val="0"/>
      <w:marTop w:val="0"/>
      <w:marBottom w:val="0"/>
      <w:divBdr>
        <w:top w:val="none" w:sz="0" w:space="0" w:color="auto"/>
        <w:left w:val="none" w:sz="0" w:space="0" w:color="auto"/>
        <w:bottom w:val="none" w:sz="0" w:space="0" w:color="auto"/>
        <w:right w:val="none" w:sz="0" w:space="0" w:color="auto"/>
      </w:divBdr>
    </w:div>
    <w:div w:id="1115750706">
      <w:bodyDiv w:val="1"/>
      <w:marLeft w:val="0"/>
      <w:marRight w:val="0"/>
      <w:marTop w:val="0"/>
      <w:marBottom w:val="0"/>
      <w:divBdr>
        <w:top w:val="none" w:sz="0" w:space="0" w:color="auto"/>
        <w:left w:val="none" w:sz="0" w:space="0" w:color="auto"/>
        <w:bottom w:val="none" w:sz="0" w:space="0" w:color="auto"/>
        <w:right w:val="none" w:sz="0" w:space="0" w:color="auto"/>
      </w:divBdr>
    </w:div>
    <w:div w:id="1153058359">
      <w:bodyDiv w:val="1"/>
      <w:marLeft w:val="0"/>
      <w:marRight w:val="0"/>
      <w:marTop w:val="0"/>
      <w:marBottom w:val="0"/>
      <w:divBdr>
        <w:top w:val="none" w:sz="0" w:space="0" w:color="auto"/>
        <w:left w:val="none" w:sz="0" w:space="0" w:color="auto"/>
        <w:bottom w:val="none" w:sz="0" w:space="0" w:color="auto"/>
        <w:right w:val="none" w:sz="0" w:space="0" w:color="auto"/>
      </w:divBdr>
    </w:div>
    <w:div w:id="1193959249">
      <w:bodyDiv w:val="1"/>
      <w:marLeft w:val="0"/>
      <w:marRight w:val="0"/>
      <w:marTop w:val="0"/>
      <w:marBottom w:val="0"/>
      <w:divBdr>
        <w:top w:val="none" w:sz="0" w:space="0" w:color="auto"/>
        <w:left w:val="none" w:sz="0" w:space="0" w:color="auto"/>
        <w:bottom w:val="none" w:sz="0" w:space="0" w:color="auto"/>
        <w:right w:val="none" w:sz="0" w:space="0" w:color="auto"/>
      </w:divBdr>
      <w:divsChild>
        <w:div w:id="467011519">
          <w:marLeft w:val="0"/>
          <w:marRight w:val="0"/>
          <w:marTop w:val="0"/>
          <w:marBottom w:val="0"/>
          <w:divBdr>
            <w:top w:val="none" w:sz="0" w:space="0" w:color="auto"/>
            <w:left w:val="none" w:sz="0" w:space="0" w:color="auto"/>
            <w:bottom w:val="none" w:sz="0" w:space="0" w:color="auto"/>
            <w:right w:val="none" w:sz="0" w:space="0" w:color="auto"/>
          </w:divBdr>
        </w:div>
        <w:div w:id="719868338">
          <w:marLeft w:val="0"/>
          <w:marRight w:val="0"/>
          <w:marTop w:val="0"/>
          <w:marBottom w:val="0"/>
          <w:divBdr>
            <w:top w:val="none" w:sz="0" w:space="0" w:color="auto"/>
            <w:left w:val="none" w:sz="0" w:space="0" w:color="auto"/>
            <w:bottom w:val="none" w:sz="0" w:space="0" w:color="auto"/>
            <w:right w:val="none" w:sz="0" w:space="0" w:color="auto"/>
          </w:divBdr>
        </w:div>
        <w:div w:id="898633256">
          <w:marLeft w:val="0"/>
          <w:marRight w:val="0"/>
          <w:marTop w:val="0"/>
          <w:marBottom w:val="0"/>
          <w:divBdr>
            <w:top w:val="none" w:sz="0" w:space="0" w:color="auto"/>
            <w:left w:val="none" w:sz="0" w:space="0" w:color="auto"/>
            <w:bottom w:val="none" w:sz="0" w:space="0" w:color="auto"/>
            <w:right w:val="none" w:sz="0" w:space="0" w:color="auto"/>
          </w:divBdr>
        </w:div>
        <w:div w:id="866793747">
          <w:marLeft w:val="0"/>
          <w:marRight w:val="0"/>
          <w:marTop w:val="0"/>
          <w:marBottom w:val="0"/>
          <w:divBdr>
            <w:top w:val="none" w:sz="0" w:space="0" w:color="auto"/>
            <w:left w:val="none" w:sz="0" w:space="0" w:color="auto"/>
            <w:bottom w:val="none" w:sz="0" w:space="0" w:color="auto"/>
            <w:right w:val="none" w:sz="0" w:space="0" w:color="auto"/>
          </w:divBdr>
        </w:div>
        <w:div w:id="530075776">
          <w:marLeft w:val="0"/>
          <w:marRight w:val="0"/>
          <w:marTop w:val="0"/>
          <w:marBottom w:val="0"/>
          <w:divBdr>
            <w:top w:val="none" w:sz="0" w:space="0" w:color="auto"/>
            <w:left w:val="none" w:sz="0" w:space="0" w:color="auto"/>
            <w:bottom w:val="none" w:sz="0" w:space="0" w:color="auto"/>
            <w:right w:val="none" w:sz="0" w:space="0" w:color="auto"/>
          </w:divBdr>
        </w:div>
        <w:div w:id="1520194336">
          <w:marLeft w:val="0"/>
          <w:marRight w:val="0"/>
          <w:marTop w:val="0"/>
          <w:marBottom w:val="0"/>
          <w:divBdr>
            <w:top w:val="none" w:sz="0" w:space="0" w:color="auto"/>
            <w:left w:val="none" w:sz="0" w:space="0" w:color="auto"/>
            <w:bottom w:val="none" w:sz="0" w:space="0" w:color="auto"/>
            <w:right w:val="none" w:sz="0" w:space="0" w:color="auto"/>
          </w:divBdr>
        </w:div>
        <w:div w:id="107430758">
          <w:marLeft w:val="0"/>
          <w:marRight w:val="0"/>
          <w:marTop w:val="0"/>
          <w:marBottom w:val="0"/>
          <w:divBdr>
            <w:top w:val="none" w:sz="0" w:space="0" w:color="auto"/>
            <w:left w:val="none" w:sz="0" w:space="0" w:color="auto"/>
            <w:bottom w:val="none" w:sz="0" w:space="0" w:color="auto"/>
            <w:right w:val="none" w:sz="0" w:space="0" w:color="auto"/>
          </w:divBdr>
        </w:div>
        <w:div w:id="1184248814">
          <w:marLeft w:val="0"/>
          <w:marRight w:val="0"/>
          <w:marTop w:val="0"/>
          <w:marBottom w:val="0"/>
          <w:divBdr>
            <w:top w:val="none" w:sz="0" w:space="0" w:color="auto"/>
            <w:left w:val="none" w:sz="0" w:space="0" w:color="auto"/>
            <w:bottom w:val="none" w:sz="0" w:space="0" w:color="auto"/>
            <w:right w:val="none" w:sz="0" w:space="0" w:color="auto"/>
          </w:divBdr>
        </w:div>
      </w:divsChild>
    </w:div>
    <w:div w:id="1261403184">
      <w:bodyDiv w:val="1"/>
      <w:marLeft w:val="0"/>
      <w:marRight w:val="0"/>
      <w:marTop w:val="0"/>
      <w:marBottom w:val="0"/>
      <w:divBdr>
        <w:top w:val="none" w:sz="0" w:space="0" w:color="auto"/>
        <w:left w:val="none" w:sz="0" w:space="0" w:color="auto"/>
        <w:bottom w:val="none" w:sz="0" w:space="0" w:color="auto"/>
        <w:right w:val="none" w:sz="0" w:space="0" w:color="auto"/>
      </w:divBdr>
    </w:div>
    <w:div w:id="1289819055">
      <w:bodyDiv w:val="1"/>
      <w:marLeft w:val="0"/>
      <w:marRight w:val="0"/>
      <w:marTop w:val="0"/>
      <w:marBottom w:val="0"/>
      <w:divBdr>
        <w:top w:val="none" w:sz="0" w:space="0" w:color="auto"/>
        <w:left w:val="none" w:sz="0" w:space="0" w:color="auto"/>
        <w:bottom w:val="none" w:sz="0" w:space="0" w:color="auto"/>
        <w:right w:val="none" w:sz="0" w:space="0" w:color="auto"/>
      </w:divBdr>
    </w:div>
    <w:div w:id="1300920319">
      <w:bodyDiv w:val="1"/>
      <w:marLeft w:val="0"/>
      <w:marRight w:val="0"/>
      <w:marTop w:val="0"/>
      <w:marBottom w:val="0"/>
      <w:divBdr>
        <w:top w:val="none" w:sz="0" w:space="0" w:color="auto"/>
        <w:left w:val="none" w:sz="0" w:space="0" w:color="auto"/>
        <w:bottom w:val="none" w:sz="0" w:space="0" w:color="auto"/>
        <w:right w:val="none" w:sz="0" w:space="0" w:color="auto"/>
      </w:divBdr>
    </w:div>
    <w:div w:id="1429345928">
      <w:bodyDiv w:val="1"/>
      <w:marLeft w:val="0"/>
      <w:marRight w:val="0"/>
      <w:marTop w:val="0"/>
      <w:marBottom w:val="0"/>
      <w:divBdr>
        <w:top w:val="none" w:sz="0" w:space="0" w:color="auto"/>
        <w:left w:val="none" w:sz="0" w:space="0" w:color="auto"/>
        <w:bottom w:val="none" w:sz="0" w:space="0" w:color="auto"/>
        <w:right w:val="none" w:sz="0" w:space="0" w:color="auto"/>
      </w:divBdr>
      <w:divsChild>
        <w:div w:id="1727485240">
          <w:marLeft w:val="0"/>
          <w:marRight w:val="0"/>
          <w:marTop w:val="0"/>
          <w:marBottom w:val="0"/>
          <w:divBdr>
            <w:top w:val="none" w:sz="0" w:space="0" w:color="auto"/>
            <w:left w:val="none" w:sz="0" w:space="0" w:color="auto"/>
            <w:bottom w:val="none" w:sz="0" w:space="0" w:color="auto"/>
            <w:right w:val="none" w:sz="0" w:space="0" w:color="auto"/>
          </w:divBdr>
        </w:div>
      </w:divsChild>
    </w:div>
    <w:div w:id="1568497376">
      <w:bodyDiv w:val="1"/>
      <w:marLeft w:val="0"/>
      <w:marRight w:val="0"/>
      <w:marTop w:val="0"/>
      <w:marBottom w:val="0"/>
      <w:divBdr>
        <w:top w:val="none" w:sz="0" w:space="0" w:color="auto"/>
        <w:left w:val="none" w:sz="0" w:space="0" w:color="auto"/>
        <w:bottom w:val="none" w:sz="0" w:space="0" w:color="auto"/>
        <w:right w:val="none" w:sz="0" w:space="0" w:color="auto"/>
      </w:divBdr>
    </w:div>
    <w:div w:id="1615210930">
      <w:bodyDiv w:val="1"/>
      <w:marLeft w:val="0"/>
      <w:marRight w:val="0"/>
      <w:marTop w:val="0"/>
      <w:marBottom w:val="0"/>
      <w:divBdr>
        <w:top w:val="none" w:sz="0" w:space="0" w:color="auto"/>
        <w:left w:val="none" w:sz="0" w:space="0" w:color="auto"/>
        <w:bottom w:val="none" w:sz="0" w:space="0" w:color="auto"/>
        <w:right w:val="none" w:sz="0" w:space="0" w:color="auto"/>
      </w:divBdr>
    </w:div>
    <w:div w:id="20951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rancearchives.fr/fr/ma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clouvain.be/fr/decouvrir/archives/l-erreur-archivistique.html" TargetMode="External"/><Relationship Id="rId2" Type="http://schemas.openxmlformats.org/officeDocument/2006/relationships/hyperlink" Target="https://www.cairn.info/publications-de-Ruiz-%20%C3%89milien--82256.htm" TargetMode="External"/><Relationship Id="rId1" Type="http://schemas.openxmlformats.org/officeDocument/2006/relationships/hyperlink" Target="https://www.cairn.info/publications-de-Heimburger-Franziska--82255.htm" TargetMode="External"/><Relationship Id="rId5" Type="http://schemas.openxmlformats.org/officeDocument/2006/relationships/hyperlink" Target="http://www.archivesportaleurope.net/ead-display/-/ead/pl/aicode/FR-SIAF/type/sg/id/FRDAF_esclavage001/search/0/guide+des+sources+de+l_SQUOTE_esclavage" TargetMode="External"/><Relationship Id="rId4" Type="http://schemas.openxmlformats.org/officeDocument/2006/relationships/hyperlink" Target="https://francearchives.fr/file/08ccbaa3654282501138a7739ac59dbecc364552/static_843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F01F7-A8CF-4D3F-AECD-C7E0BEBB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4154</Words>
  <Characters>22847</Characters>
  <Application>Microsoft Office Word</Application>
  <DocSecurity>4</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CG33</Company>
  <LinksUpToDate>false</LinksUpToDate>
  <CharactersWithSpaces>26948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DEP33</dc:creator>
  <cp:lastModifiedBy>permanence</cp:lastModifiedBy>
  <cp:revision>2</cp:revision>
  <cp:lastPrinted>2018-04-16T07:09:00Z</cp:lastPrinted>
  <dcterms:created xsi:type="dcterms:W3CDTF">2018-04-16T07:10:00Z</dcterms:created>
  <dcterms:modified xsi:type="dcterms:W3CDTF">2018-04-16T07:10:00Z</dcterms:modified>
</cp:coreProperties>
</file>