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8B5FD" w14:textId="77777777" w:rsidR="00FE0B72" w:rsidRPr="00094352" w:rsidRDefault="00026966" w:rsidP="0009435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Helvetica" w:eastAsia="Times New Roman" w:hAnsi="Helvetica" w:cs="Helvetica"/>
          <w:sz w:val="20"/>
          <w:szCs w:val="20"/>
        </w:rPr>
      </w:pPr>
      <w:r w:rsidRPr="00094352">
        <w:rPr>
          <w:rFonts w:eastAsia="Times New Roman"/>
          <w:b/>
          <w:bCs/>
        </w:rPr>
        <w:t>Organisation d’une journée d’étude le 4 décembre 2020 à Angers.</w:t>
      </w:r>
    </w:p>
    <w:p w14:paraId="632AA33E" w14:textId="4638CB97" w:rsidR="00E165DC" w:rsidRPr="008473F7" w:rsidRDefault="00FE0B72" w:rsidP="00E165DC">
      <w:pPr>
        <w:pStyle w:val="NormalWeb"/>
        <w:jc w:val="both"/>
        <w:rPr>
          <w:rFonts w:ascii="Helvetica" w:hAnsi="Helvetica" w:cs="Helvetica"/>
          <w:sz w:val="20"/>
          <w:szCs w:val="20"/>
        </w:rPr>
      </w:pPr>
      <w:r w:rsidRPr="008473F7">
        <w:t>Dans la continuité de son engagement à dynamiser sa section et à toucher un auditoire le plus large possible, les élus de la section A</w:t>
      </w:r>
      <w:r w:rsidR="00B72695">
        <w:t>A</w:t>
      </w:r>
      <w:r w:rsidRPr="008473F7">
        <w:t>COE souhaitent organiser, </w:t>
      </w:r>
      <w:r w:rsidRPr="008473F7">
        <w:rPr>
          <w:b/>
          <w:bCs/>
          <w:u w:val="single"/>
        </w:rPr>
        <w:t>le 4 décembre 2020</w:t>
      </w:r>
      <w:r w:rsidRPr="008473F7">
        <w:t>, une journée d’étude en région.</w:t>
      </w:r>
      <w:r w:rsidR="00E165DC" w:rsidRPr="008473F7">
        <w:t xml:space="preserve"> L’opportunité de pouvoir bénéficier de locaux adaptés s’étant présentée, cette manifestation aura lieu à Angers, au siège de l’Agence de l’Environnement et de la Maîtrise de l’Energie (ADEME).</w:t>
      </w:r>
    </w:p>
    <w:p w14:paraId="75C576C9" w14:textId="77777777" w:rsidR="00E165DC" w:rsidRPr="008473F7" w:rsidRDefault="00FE0B72" w:rsidP="004B4625">
      <w:pPr>
        <w:pStyle w:val="NormalWeb"/>
        <w:jc w:val="both"/>
      </w:pPr>
      <w:r w:rsidRPr="008473F7">
        <w:t>Le thème de cette journée, choisi par le bureau, est le suivant : </w:t>
      </w:r>
    </w:p>
    <w:p w14:paraId="336AE120" w14:textId="77777777" w:rsidR="00FE0B72" w:rsidRPr="008473F7" w:rsidRDefault="00FE0B72" w:rsidP="00E165DC">
      <w:pPr>
        <w:pStyle w:val="NormalWeb"/>
        <w:jc w:val="center"/>
        <w:rPr>
          <w:rFonts w:ascii="Helvetica" w:hAnsi="Helvetica" w:cs="Helvetica"/>
          <w:sz w:val="20"/>
          <w:szCs w:val="20"/>
        </w:rPr>
      </w:pPr>
      <w:r w:rsidRPr="008473F7">
        <w:rPr>
          <w:b/>
          <w:bCs/>
        </w:rPr>
        <w:t>« </w:t>
      </w:r>
      <w:r w:rsidRPr="008473F7">
        <w:rPr>
          <w:b/>
          <w:bCs/>
          <w:u w:val="single"/>
        </w:rPr>
        <w:t>Etat central, Etat déconcentré : quelles synergies</w:t>
      </w:r>
      <w:r w:rsidRPr="008473F7">
        <w:rPr>
          <w:b/>
          <w:bCs/>
        </w:rPr>
        <w:t> ? »</w:t>
      </w:r>
    </w:p>
    <w:p w14:paraId="264B55E1" w14:textId="77777777" w:rsidR="00FE0B72" w:rsidRPr="008473F7" w:rsidRDefault="00FE0B72" w:rsidP="004B4625">
      <w:pPr>
        <w:pStyle w:val="NormalWeb"/>
        <w:spacing w:after="0" w:afterAutospacing="0"/>
        <w:jc w:val="both"/>
        <w:rPr>
          <w:rFonts w:ascii="Helvetica" w:hAnsi="Helvetica" w:cs="Helvetica"/>
          <w:sz w:val="20"/>
          <w:szCs w:val="20"/>
        </w:rPr>
      </w:pPr>
      <w:r w:rsidRPr="008473F7">
        <w:t>Si la question de la décentralisation de l'Etat avec son lot de transferts de compétences vers les collectivités territoriales – et ses conséquences sur les archives – a été souvent étudiée, il n'en va pas de même de celle concernant</w:t>
      </w:r>
      <w:r w:rsidR="00CC035D" w:rsidRPr="008473F7">
        <w:t xml:space="preserve"> les interactions entre la politique archivistique nationale et celle menée dans les territoires.</w:t>
      </w:r>
    </w:p>
    <w:p w14:paraId="332A56A1" w14:textId="77777777" w:rsidR="00FE0B72" w:rsidRPr="008473F7" w:rsidRDefault="00FE0B72" w:rsidP="004B4625">
      <w:pPr>
        <w:pStyle w:val="NormalWeb"/>
        <w:spacing w:after="0" w:afterAutospacing="0"/>
        <w:jc w:val="both"/>
      </w:pPr>
      <w:r w:rsidRPr="008473F7">
        <w:t>Or, à l'époque du remodelage du paysage administratif, du développement de la dématérialisation et de la mutualisation des ressources, la problématique devient de plus en plus prégnante</w:t>
      </w:r>
      <w:r w:rsidR="00E165DC" w:rsidRPr="008473F7">
        <w:t xml:space="preserve"> et </w:t>
      </w:r>
      <w:r w:rsidRPr="008473F7">
        <w:t xml:space="preserve">revêt une multitude de facettes dont </w:t>
      </w:r>
      <w:r w:rsidR="00DC741B" w:rsidRPr="008473F7">
        <w:t>découlent</w:t>
      </w:r>
      <w:r w:rsidRPr="008473F7">
        <w:t xml:space="preserve">, de manière non exhaustive et non hiérarchisée, </w:t>
      </w:r>
      <w:r w:rsidR="00DC741B" w:rsidRPr="008473F7">
        <w:t>les interrogations suivantes :</w:t>
      </w:r>
      <w:r w:rsidRPr="008473F7">
        <w:t xml:space="preserve"> </w:t>
      </w:r>
    </w:p>
    <w:p w14:paraId="7A4A39AC" w14:textId="77777777" w:rsidR="00DC741B" w:rsidRPr="008473F7" w:rsidRDefault="00DC741B" w:rsidP="004B4625">
      <w:pPr>
        <w:jc w:val="both"/>
        <w:rPr>
          <w:rFonts w:ascii="Helvetica" w:eastAsia="Times New Roman" w:hAnsi="Helvetica" w:cs="Helvetica"/>
          <w:sz w:val="20"/>
          <w:szCs w:val="20"/>
        </w:rPr>
      </w:pPr>
    </w:p>
    <w:p w14:paraId="0C937DDD" w14:textId="77777777" w:rsidR="00FE0B72" w:rsidRPr="008473F7" w:rsidRDefault="00FE0B72" w:rsidP="004B4625">
      <w:pPr>
        <w:jc w:val="both"/>
        <w:rPr>
          <w:rFonts w:ascii="Helvetica" w:eastAsia="Times New Roman" w:hAnsi="Helvetica" w:cs="Helvetica"/>
          <w:strike/>
          <w:sz w:val="20"/>
          <w:szCs w:val="20"/>
        </w:rPr>
      </w:pPr>
      <w:r w:rsidRPr="008473F7">
        <w:rPr>
          <w:rFonts w:ascii="Helvetica" w:eastAsia="Times New Roman" w:hAnsi="Helvetica" w:cs="Helvetica"/>
          <w:sz w:val="20"/>
          <w:szCs w:val="20"/>
        </w:rPr>
        <w:t xml:space="preserve">– </w:t>
      </w:r>
      <w:r w:rsidR="00DC741B" w:rsidRPr="000948F3">
        <w:rPr>
          <w:rFonts w:ascii="Helvetica" w:eastAsia="Times New Roman" w:hAnsi="Helvetica" w:cs="Helvetica"/>
          <w:sz w:val="20"/>
          <w:szCs w:val="20"/>
          <w:u w:val="single"/>
        </w:rPr>
        <w:t>l</w:t>
      </w:r>
      <w:r w:rsidRPr="008473F7">
        <w:rPr>
          <w:rFonts w:eastAsia="Times New Roman"/>
          <w:u w:val="single"/>
        </w:rPr>
        <w:t>es lieux de collecte et de conservation des archives</w:t>
      </w:r>
      <w:r w:rsidRPr="008473F7">
        <w:rPr>
          <w:rFonts w:eastAsia="Times New Roman"/>
        </w:rPr>
        <w:t xml:space="preserve"> </w:t>
      </w:r>
      <w:r w:rsidR="00026966" w:rsidRPr="008473F7">
        <w:rPr>
          <w:rFonts w:eastAsia="Times New Roman"/>
        </w:rPr>
        <w:t>: l</w:t>
      </w:r>
      <w:r w:rsidRPr="008473F7">
        <w:rPr>
          <w:rFonts w:eastAsia="Times New Roman"/>
        </w:rPr>
        <w:t>e niveau régional dev</w:t>
      </w:r>
      <w:r w:rsidR="00026966" w:rsidRPr="008473F7">
        <w:rPr>
          <w:rFonts w:eastAsia="Times New Roman"/>
        </w:rPr>
        <w:t>enant</w:t>
      </w:r>
      <w:r w:rsidRPr="008473F7">
        <w:rPr>
          <w:rFonts w:eastAsia="Times New Roman"/>
        </w:rPr>
        <w:t xml:space="preserve"> le niveau de pilotage de droit commun des politiques publiques de l'Etat sur le territoire, </w:t>
      </w:r>
      <w:r w:rsidR="00026966" w:rsidRPr="008473F7">
        <w:rPr>
          <w:rFonts w:eastAsia="Times New Roman"/>
        </w:rPr>
        <w:t xml:space="preserve">qu’advient-il de l’échelon </w:t>
      </w:r>
      <w:r w:rsidRPr="008473F7">
        <w:rPr>
          <w:rFonts w:eastAsia="Times New Roman"/>
        </w:rPr>
        <w:t>départemental</w:t>
      </w:r>
      <w:r w:rsidR="00026966" w:rsidRPr="008473F7">
        <w:rPr>
          <w:rFonts w:eastAsia="Times New Roman"/>
        </w:rPr>
        <w:t> ?</w:t>
      </w:r>
      <w:r w:rsidRPr="008473F7">
        <w:rPr>
          <w:rFonts w:eastAsia="Times New Roman"/>
        </w:rPr>
        <w:t xml:space="preserve"> les lieux de collecte et de conservation s'éloignent</w:t>
      </w:r>
      <w:r w:rsidR="00026966" w:rsidRPr="008473F7">
        <w:rPr>
          <w:rFonts w:eastAsia="Times New Roman"/>
        </w:rPr>
        <w:t>-ils</w:t>
      </w:r>
      <w:r w:rsidRPr="008473F7">
        <w:rPr>
          <w:rFonts w:eastAsia="Times New Roman"/>
        </w:rPr>
        <w:t xml:space="preserve"> des lieux de production ? Quid de la mutualisation des capacités de stockage ? Quelles conséquences sur l'accès aux archives matérielles, non électroniques, </w:t>
      </w:r>
      <w:r w:rsidR="00131A09" w:rsidRPr="008473F7">
        <w:rPr>
          <w:rFonts w:eastAsia="Times New Roman"/>
        </w:rPr>
        <w:t xml:space="preserve">si elles s’éloignent </w:t>
      </w:r>
      <w:r w:rsidR="00F23D45" w:rsidRPr="008473F7">
        <w:rPr>
          <w:rFonts w:eastAsia="Times New Roman"/>
        </w:rPr>
        <w:t>des producteurs et des lecteurs ?</w:t>
      </w:r>
    </w:p>
    <w:p w14:paraId="11503CDD" w14:textId="77777777" w:rsidR="00FE0B72" w:rsidRPr="008473F7" w:rsidRDefault="00FE0B72" w:rsidP="004B4625">
      <w:pPr>
        <w:pStyle w:val="NormalWeb"/>
        <w:spacing w:after="0" w:afterAutospacing="0"/>
        <w:jc w:val="both"/>
        <w:rPr>
          <w:rFonts w:ascii="Helvetica" w:hAnsi="Helvetica" w:cs="Helvetica"/>
          <w:sz w:val="20"/>
          <w:szCs w:val="20"/>
        </w:rPr>
      </w:pPr>
      <w:r w:rsidRPr="008473F7">
        <w:t xml:space="preserve">- </w:t>
      </w:r>
      <w:r w:rsidR="00DC741B" w:rsidRPr="000948F3">
        <w:rPr>
          <w:u w:val="single"/>
        </w:rPr>
        <w:t>l</w:t>
      </w:r>
      <w:r w:rsidRPr="008473F7">
        <w:rPr>
          <w:u w:val="single"/>
        </w:rPr>
        <w:t>a sélection des archives</w:t>
      </w:r>
      <w:r w:rsidRPr="008473F7">
        <w:t xml:space="preserve"> : </w:t>
      </w:r>
      <w:r w:rsidR="00094352">
        <w:t>f</w:t>
      </w:r>
      <w:r w:rsidRPr="008473F7">
        <w:t xml:space="preserve">orce est de constater que l'évaluation et la sélection effectuées au niveau central et celles </w:t>
      </w:r>
      <w:r w:rsidR="00F23D45" w:rsidRPr="008473F7">
        <w:t>faites</w:t>
      </w:r>
      <w:r w:rsidRPr="008473F7">
        <w:t xml:space="preserve"> par les services déconcentrés et les établissements publics </w:t>
      </w:r>
      <w:r w:rsidR="00F23D45" w:rsidRPr="008473F7">
        <w:t xml:space="preserve">sont généralement </w:t>
      </w:r>
      <w:r w:rsidRPr="008473F7">
        <w:t>réalisées sans véritable concertation entre les deux échelons. Il est donc nécessaire de regarder de plus près et de comparer ce qui est produit en local et en national avec pour objectif d'éviter la conservation de doublons ou</w:t>
      </w:r>
      <w:r w:rsidR="00DC741B" w:rsidRPr="008473F7">
        <w:t xml:space="preserve">, à l’inverse, </w:t>
      </w:r>
      <w:r w:rsidRPr="008473F7">
        <w:t>la perte d'information. Une cartographie de la collecte est-elle né</w:t>
      </w:r>
      <w:r w:rsidR="008473F7" w:rsidRPr="008473F7">
        <w:t>cessaire ? Si oui, comment doit-</w:t>
      </w:r>
      <w:r w:rsidRPr="008473F7">
        <w:t>elle être dessinée ? Et par qui ? Par ailleurs, la sélection à un échelon plus élevé aura</w:t>
      </w:r>
      <w:r w:rsidR="00F23D45" w:rsidRPr="008473F7">
        <w:t>it</w:t>
      </w:r>
      <w:r w:rsidRPr="008473F7">
        <w:t>-t-elle pour conséquence de gommer les spécificités locales ?</w:t>
      </w:r>
    </w:p>
    <w:p w14:paraId="4E3B98E4" w14:textId="77777777" w:rsidR="00FE0B72" w:rsidRPr="008473F7" w:rsidRDefault="00FE0B72" w:rsidP="004B4625">
      <w:pPr>
        <w:pStyle w:val="NormalWeb"/>
        <w:spacing w:after="0" w:afterAutospacing="0"/>
        <w:jc w:val="both"/>
        <w:rPr>
          <w:rFonts w:ascii="Helvetica" w:hAnsi="Helvetica" w:cs="Helvetica"/>
          <w:sz w:val="20"/>
          <w:szCs w:val="20"/>
        </w:rPr>
      </w:pPr>
      <w:r w:rsidRPr="008473F7">
        <w:rPr>
          <w:rFonts w:ascii="Helvetica" w:hAnsi="Helvetica" w:cs="Helvetica"/>
          <w:sz w:val="20"/>
          <w:szCs w:val="20"/>
        </w:rPr>
        <w:t xml:space="preserve">– </w:t>
      </w:r>
      <w:r w:rsidR="00DC741B" w:rsidRPr="000948F3">
        <w:rPr>
          <w:rFonts w:ascii="Helvetica" w:hAnsi="Helvetica" w:cs="Helvetica"/>
          <w:sz w:val="20"/>
          <w:szCs w:val="20"/>
          <w:u w:val="single"/>
        </w:rPr>
        <w:t>l</w:t>
      </w:r>
      <w:r w:rsidRPr="008473F7">
        <w:rPr>
          <w:u w:val="single"/>
        </w:rPr>
        <w:t>'accès aux archives électroniques</w:t>
      </w:r>
      <w:r w:rsidRPr="008473F7">
        <w:t xml:space="preserve"> : </w:t>
      </w:r>
      <w:r w:rsidR="00094352">
        <w:t>l’</w:t>
      </w:r>
      <w:r w:rsidR="00D57BEC" w:rsidRPr="008473F7">
        <w:t>accélération de la dématérialisation des processus et l’</w:t>
      </w:r>
      <w:r w:rsidRPr="008473F7">
        <w:t>arrivée</w:t>
      </w:r>
      <w:r w:rsidR="00D57BEC" w:rsidRPr="008473F7">
        <w:t xml:space="preserve"> de plus en plus massive</w:t>
      </w:r>
      <w:r w:rsidRPr="008473F7">
        <w:t xml:space="preserve"> des archives numériques bouleverse</w:t>
      </w:r>
      <w:r w:rsidR="00D57BEC" w:rsidRPr="008473F7">
        <w:t>nt</w:t>
      </w:r>
      <w:r w:rsidRPr="008473F7">
        <w:t xml:space="preserve"> les pratiques car elles peuvent, de par leur facilité de transmission ou la configuration des réseaux informatiques, être consultées depuis un lieu très éloigné. Le</w:t>
      </w:r>
      <w:r w:rsidR="00D57BEC" w:rsidRPr="008473F7">
        <w:t>s</w:t>
      </w:r>
      <w:r w:rsidRPr="008473F7">
        <w:t xml:space="preserve"> lieu</w:t>
      </w:r>
      <w:r w:rsidR="00D57BEC" w:rsidRPr="008473F7">
        <w:t>x</w:t>
      </w:r>
      <w:r w:rsidRPr="008473F7">
        <w:t xml:space="preserve"> de collecte</w:t>
      </w:r>
      <w:r w:rsidR="00D57BEC" w:rsidRPr="008473F7">
        <w:t xml:space="preserve"> et de conservation</w:t>
      </w:r>
      <w:r w:rsidRPr="008473F7">
        <w:t xml:space="preserve"> p</w:t>
      </w:r>
      <w:r w:rsidR="00F23D45" w:rsidRPr="008473F7">
        <w:t>ourrai</w:t>
      </w:r>
      <w:r w:rsidR="00D57BEC" w:rsidRPr="008473F7">
        <w:t>ent</w:t>
      </w:r>
      <w:r w:rsidRPr="008473F7">
        <w:t xml:space="preserve"> </w:t>
      </w:r>
      <w:r w:rsidR="00F23D45" w:rsidRPr="008473F7">
        <w:t xml:space="preserve">donc </w:t>
      </w:r>
      <w:r w:rsidRPr="008473F7">
        <w:t>être différent</w:t>
      </w:r>
      <w:r w:rsidR="00D57BEC" w:rsidRPr="008473F7">
        <w:t>s</w:t>
      </w:r>
      <w:r w:rsidRPr="008473F7">
        <w:t xml:space="preserve"> du lieu de consultation. </w:t>
      </w:r>
      <w:r w:rsidR="00D57BEC" w:rsidRPr="008473F7">
        <w:t>Cette problématique de l’accès à distance, a un écho particulièrement prégnant pendant la crise sanitaire que nous vivons actue</w:t>
      </w:r>
      <w:r w:rsidR="009441A9" w:rsidRPr="008473F7">
        <w:t>llement,</w:t>
      </w:r>
      <w:r w:rsidR="00D57BEC" w:rsidRPr="008473F7">
        <w:t xml:space="preserve"> et ses modalités de mise en œuvre </w:t>
      </w:r>
      <w:r w:rsidRPr="008473F7">
        <w:t>restent à définir</w:t>
      </w:r>
      <w:r w:rsidR="009441A9" w:rsidRPr="008473F7">
        <w:t>. Comment surmonter les défis de la sécurité des réseaux et des données, notamment personnelles ?</w:t>
      </w:r>
    </w:p>
    <w:p w14:paraId="5F653BEB" w14:textId="77777777" w:rsidR="008473F7" w:rsidRPr="008473F7" w:rsidRDefault="00FE0B72" w:rsidP="004B4625">
      <w:pPr>
        <w:pStyle w:val="NormalWeb"/>
        <w:spacing w:before="119" w:beforeAutospacing="0"/>
        <w:jc w:val="both"/>
      </w:pPr>
      <w:r w:rsidRPr="000948F3">
        <w:rPr>
          <w:rFonts w:ascii="Helvetica" w:hAnsi="Helvetica" w:cs="Helvetica"/>
          <w:sz w:val="20"/>
          <w:szCs w:val="20"/>
        </w:rPr>
        <w:t xml:space="preserve">– </w:t>
      </w:r>
      <w:r w:rsidR="00DC741B" w:rsidRPr="008473F7">
        <w:rPr>
          <w:rFonts w:ascii="Helvetica" w:hAnsi="Helvetica" w:cs="Helvetica"/>
          <w:sz w:val="20"/>
          <w:szCs w:val="20"/>
          <w:u w:val="single"/>
        </w:rPr>
        <w:t>l</w:t>
      </w:r>
      <w:r w:rsidRPr="008473F7">
        <w:rPr>
          <w:u w:val="single"/>
        </w:rPr>
        <w:t>e réseau</w:t>
      </w:r>
      <w:r w:rsidR="00E165DC" w:rsidRPr="008473F7">
        <w:rPr>
          <w:u w:val="single"/>
        </w:rPr>
        <w:t xml:space="preserve"> archivistique</w:t>
      </w:r>
      <w:r w:rsidRPr="008473F7">
        <w:t> : pourquoi et comment permet-il de renforcer les synergies ? Ou, au contraire, de les limiter ? Le SIAF, animateur du réseau institutionnel, semble être bien installé pour traiter les archives des administrations déconcentrées via les DAD</w:t>
      </w:r>
      <w:r w:rsidR="00F23D45" w:rsidRPr="008473F7">
        <w:t>,</w:t>
      </w:r>
      <w:r w:rsidRPr="008473F7">
        <w:t xml:space="preserve"> mais beaucoup moins pour les établissements publics, en raison notamment</w:t>
      </w:r>
      <w:r w:rsidR="00F23D45" w:rsidRPr="008473F7">
        <w:t xml:space="preserve"> de leur nombre important</w:t>
      </w:r>
      <w:r w:rsidRPr="008473F7">
        <w:t>, de leur hétérogénéité et de leur localisation dispersée sur le territoire,</w:t>
      </w:r>
      <w:r w:rsidR="00F23D45" w:rsidRPr="008473F7">
        <w:t xml:space="preserve"> </w:t>
      </w:r>
      <w:r w:rsidR="00DC741B" w:rsidRPr="008473F7">
        <w:t>qui peuvent</w:t>
      </w:r>
      <w:r w:rsidR="00F23D45" w:rsidRPr="008473F7">
        <w:t xml:space="preserve"> cré</w:t>
      </w:r>
      <w:r w:rsidR="00DC741B" w:rsidRPr="008473F7">
        <w:t>e</w:t>
      </w:r>
      <w:r w:rsidR="00F23D45" w:rsidRPr="008473F7">
        <w:t>r</w:t>
      </w:r>
      <w:r w:rsidRPr="008473F7">
        <w:t xml:space="preserve"> un éloignement géographique </w:t>
      </w:r>
      <w:r w:rsidR="00F23D45" w:rsidRPr="008473F7">
        <w:t>avec les missions des Archives Nationales auprès de leurs ministères de tutelle</w:t>
      </w:r>
      <w:r w:rsidR="00CC035D" w:rsidRPr="008473F7">
        <w:t> ?</w:t>
      </w:r>
      <w:r w:rsidR="00F23D45" w:rsidRPr="008473F7">
        <w:t xml:space="preserve"> </w:t>
      </w:r>
    </w:p>
    <w:p w14:paraId="49B87F16" w14:textId="77777777" w:rsidR="00CC035D" w:rsidRPr="008473F7" w:rsidRDefault="00CC035D" w:rsidP="004B4625">
      <w:pPr>
        <w:pStyle w:val="NormalWeb"/>
        <w:spacing w:before="119" w:beforeAutospacing="0"/>
        <w:jc w:val="both"/>
      </w:pPr>
      <w:r w:rsidRPr="008473F7">
        <w:t xml:space="preserve">Pour amener des éléments de réponse à ces interrogations et débattre ensemble de ce sujet à la fois intéressant et d’actualité, nous vous encourageons à contribuer à l’organisation de cette journée d’étude par vos témoignages, vos avis, vos idées ou propositions de partenariat ou de contribution. </w:t>
      </w:r>
      <w:r w:rsidR="00094352">
        <w:t>Et n’</w:t>
      </w:r>
      <w:r w:rsidRPr="008473F7">
        <w:t>hésitez pas à réserver dès à présent cette date dans vos agendas !</w:t>
      </w:r>
    </w:p>
    <w:p w14:paraId="45F04B3B" w14:textId="77777777" w:rsidR="008473F7" w:rsidRPr="008473F7" w:rsidRDefault="00AE2F52" w:rsidP="00E165DC">
      <w:pPr>
        <w:pStyle w:val="NormalWeb"/>
        <w:jc w:val="both"/>
        <w:rPr>
          <w:color w:val="0000FF"/>
        </w:rPr>
      </w:pPr>
      <w:r w:rsidRPr="008473F7">
        <w:rPr>
          <w:u w:val="single"/>
        </w:rPr>
        <w:t>Contact</w:t>
      </w:r>
      <w:r w:rsidR="008473F7" w:rsidRPr="008473F7">
        <w:rPr>
          <w:u w:val="single"/>
        </w:rPr>
        <w:t>s</w:t>
      </w:r>
      <w:r w:rsidRPr="008473F7">
        <w:rPr>
          <w:u w:val="single"/>
        </w:rPr>
        <w:t> </w:t>
      </w:r>
      <w:r w:rsidRPr="008473F7">
        <w:t>:</w:t>
      </w:r>
      <w:r>
        <w:rPr>
          <w:color w:val="FF0000"/>
        </w:rPr>
        <w:t xml:space="preserve"> </w:t>
      </w:r>
      <w:hyperlink r:id="rId4" w:history="1">
        <w:r w:rsidR="008473F7" w:rsidRPr="008473F7">
          <w:rPr>
            <w:rStyle w:val="Lienhypertexte"/>
            <w:color w:val="0000FF"/>
          </w:rPr>
          <w:t>damien.ferrero@ademe.fr</w:t>
        </w:r>
      </w:hyperlink>
    </w:p>
    <w:p w14:paraId="2E82E0EA" w14:textId="77777777" w:rsidR="008473F7" w:rsidRPr="008473F7" w:rsidRDefault="008473F7" w:rsidP="008473F7">
      <w:pPr>
        <w:shd w:val="clear" w:color="auto" w:fill="FFFFFF"/>
        <w:spacing w:before="100" w:beforeAutospacing="1" w:after="100" w:afterAutospacing="1"/>
        <w:rPr>
          <w:color w:val="000000"/>
        </w:rPr>
      </w:pPr>
      <w:r>
        <w:rPr>
          <w:color w:val="FF0000"/>
        </w:rPr>
        <w:t xml:space="preserve">                 </w:t>
      </w:r>
      <w:hyperlink r:id="rId5" w:history="1">
        <w:r w:rsidRPr="008473F7">
          <w:rPr>
            <w:rStyle w:val="Lienhypertexte"/>
            <w:color w:val="0000FF"/>
          </w:rPr>
          <w:t>vieassociative@archivistes.org</w:t>
        </w:r>
      </w:hyperlink>
    </w:p>
    <w:sectPr w:rsidR="008473F7" w:rsidRPr="008473F7" w:rsidSect="00FE0B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72"/>
    <w:rsid w:val="00026966"/>
    <w:rsid w:val="000423D8"/>
    <w:rsid w:val="00094352"/>
    <w:rsid w:val="000948F3"/>
    <w:rsid w:val="00131A09"/>
    <w:rsid w:val="00286FA5"/>
    <w:rsid w:val="004B4625"/>
    <w:rsid w:val="00821BCF"/>
    <w:rsid w:val="008473F7"/>
    <w:rsid w:val="00932F93"/>
    <w:rsid w:val="009441A9"/>
    <w:rsid w:val="00AE2F52"/>
    <w:rsid w:val="00B72695"/>
    <w:rsid w:val="00CC035D"/>
    <w:rsid w:val="00D57BEC"/>
    <w:rsid w:val="00DC741B"/>
    <w:rsid w:val="00E165DC"/>
    <w:rsid w:val="00F23D45"/>
    <w:rsid w:val="00F64980"/>
    <w:rsid w:val="00FE0B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163F"/>
  <w15:chartTrackingRefBased/>
  <w15:docId w15:val="{CD161F1D-A34B-4A7D-973C-1993D27C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72"/>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E0B72"/>
    <w:pPr>
      <w:spacing w:before="100" w:beforeAutospacing="1" w:after="100" w:afterAutospacing="1"/>
    </w:pPr>
  </w:style>
  <w:style w:type="character" w:styleId="Lienhypertexte">
    <w:name w:val="Hyperlink"/>
    <w:basedOn w:val="Policepardfaut"/>
    <w:uiPriority w:val="99"/>
    <w:unhideWhenUsed/>
    <w:rsid w:val="008473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082559">
      <w:bodyDiv w:val="1"/>
      <w:marLeft w:val="0"/>
      <w:marRight w:val="0"/>
      <w:marTop w:val="0"/>
      <w:marBottom w:val="0"/>
      <w:divBdr>
        <w:top w:val="none" w:sz="0" w:space="0" w:color="auto"/>
        <w:left w:val="none" w:sz="0" w:space="0" w:color="auto"/>
        <w:bottom w:val="none" w:sz="0" w:space="0" w:color="auto"/>
        <w:right w:val="none" w:sz="0" w:space="0" w:color="auto"/>
      </w:divBdr>
    </w:div>
    <w:div w:id="16083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eassociative@archivistes.org" TargetMode="External"/><Relationship Id="rId4" Type="http://schemas.openxmlformats.org/officeDocument/2006/relationships/hyperlink" Target="mailto:damien.ferrero@ade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656</Words>
  <Characters>3613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FERRERO Damien</dc:creator>
  <cp:keywords/>
  <dc:description/>
  <cp:lastModifiedBy>Association Archiviste</cp:lastModifiedBy>
  <cp:revision>3</cp:revision>
  <dcterms:created xsi:type="dcterms:W3CDTF">2020-07-23T08:47:00Z</dcterms:created>
  <dcterms:modified xsi:type="dcterms:W3CDTF">2020-07-23T08:51:00Z</dcterms:modified>
</cp:coreProperties>
</file>